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000" w:firstRow="0" w:lastRow="0" w:firstColumn="0" w:lastColumn="0" w:noHBand="0" w:noVBand="0"/>
      </w:tblPr>
      <w:tblGrid>
        <w:gridCol w:w="3253"/>
        <w:gridCol w:w="4595"/>
        <w:gridCol w:w="2520"/>
      </w:tblGrid>
      <w:tr w:rsidR="00B956C7">
        <w:trPr>
          <w:trHeight w:val="690"/>
        </w:trPr>
        <w:tc>
          <w:tcPr>
            <w:tcW w:w="3253" w:type="dxa"/>
            <w:tcBorders>
              <w:top w:val="single" w:sz="12" w:space="0" w:color="auto"/>
              <w:left w:val="single" w:sz="12" w:space="0" w:color="auto"/>
              <w:bottom w:val="single" w:sz="4" w:space="0" w:color="auto"/>
              <w:right w:val="single" w:sz="12" w:space="0" w:color="auto"/>
            </w:tcBorders>
          </w:tcPr>
          <w:p w:rsidR="00B956C7" w:rsidRDefault="00B956C7">
            <w:pPr>
              <w:pStyle w:val="Footer"/>
              <w:rPr>
                <w:b/>
                <w:sz w:val="32"/>
                <w:szCs w:val="32"/>
              </w:rPr>
            </w:pPr>
            <w:bookmarkStart w:id="0" w:name="_GoBack"/>
            <w:bookmarkEnd w:id="0"/>
            <w:r>
              <w:rPr>
                <w:b/>
                <w:sz w:val="32"/>
                <w:szCs w:val="32"/>
              </w:rPr>
              <w:t xml:space="preserve">PHA </w:t>
            </w:r>
            <w:r w:rsidR="00B42517">
              <w:rPr>
                <w:b/>
                <w:sz w:val="32"/>
                <w:szCs w:val="32"/>
              </w:rPr>
              <w:t>5-</w:t>
            </w:r>
            <w:r>
              <w:rPr>
                <w:b/>
                <w:sz w:val="32"/>
                <w:szCs w:val="32"/>
              </w:rPr>
              <w:t>Year and Annual Plan</w:t>
            </w:r>
          </w:p>
        </w:tc>
        <w:tc>
          <w:tcPr>
            <w:tcW w:w="4595" w:type="dxa"/>
            <w:tcBorders>
              <w:top w:val="single" w:sz="12" w:space="0" w:color="auto"/>
              <w:left w:val="single" w:sz="12" w:space="0" w:color="auto"/>
              <w:bottom w:val="single" w:sz="4" w:space="0" w:color="auto"/>
              <w:right w:val="single" w:sz="12" w:space="0" w:color="auto"/>
            </w:tcBorders>
          </w:tcPr>
          <w:p w:rsidR="00B956C7" w:rsidRDefault="00B956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sz w:val="22"/>
                <w:szCs w:val="22"/>
              </w:rPr>
            </w:pPr>
            <w:smartTag w:uri="urn:schemas-microsoft-com:office:smarttags" w:element="place">
              <w:smartTag w:uri="urn:schemas-microsoft-com:office:smarttags" w:element="country-region">
                <w:r>
                  <w:rPr>
                    <w:rFonts w:ascii="Times" w:eastAsia="Times New Roman" w:hAnsi="Times"/>
                    <w:b/>
                    <w:bCs/>
                    <w:sz w:val="22"/>
                    <w:szCs w:val="22"/>
                  </w:rPr>
                  <w:t>U.S.</w:t>
                </w:r>
              </w:smartTag>
            </w:smartTag>
            <w:r>
              <w:rPr>
                <w:rFonts w:ascii="Times" w:eastAsia="Times New Roman" w:hAnsi="Times"/>
                <w:b/>
                <w:bCs/>
                <w:sz w:val="22"/>
                <w:szCs w:val="22"/>
              </w:rPr>
              <w:t xml:space="preserve"> Department of Housing and Urban Development</w:t>
            </w:r>
          </w:p>
          <w:p w:rsidR="00B956C7" w:rsidRDefault="00B956C7">
            <w:pPr>
              <w:pStyle w:val="Footer"/>
              <w:rPr>
                <w:b/>
                <w:bCs/>
              </w:rPr>
            </w:pPr>
            <w:r>
              <w:rPr>
                <w:rFonts w:ascii="Times" w:hAnsi="Times"/>
                <w:b/>
                <w:bCs/>
                <w:sz w:val="22"/>
                <w:szCs w:val="22"/>
              </w:rPr>
              <w:t>Office of Public and Indian Housing</w:t>
            </w:r>
          </w:p>
        </w:tc>
        <w:tc>
          <w:tcPr>
            <w:tcW w:w="2520" w:type="dxa"/>
            <w:tcBorders>
              <w:top w:val="single" w:sz="12" w:space="0" w:color="auto"/>
              <w:left w:val="single" w:sz="12" w:space="0" w:color="auto"/>
              <w:bottom w:val="single" w:sz="4" w:space="0" w:color="auto"/>
              <w:right w:val="single" w:sz="12" w:space="0" w:color="auto"/>
            </w:tcBorders>
          </w:tcPr>
          <w:p w:rsidR="00B956C7" w:rsidRPr="005D1505" w:rsidRDefault="00B956C7">
            <w:pPr>
              <w:pStyle w:val="Footer"/>
              <w:ind w:right="-324"/>
              <w:jc w:val="center"/>
              <w:rPr>
                <w:b/>
                <w:bCs/>
                <w:sz w:val="22"/>
                <w:szCs w:val="22"/>
              </w:rPr>
            </w:pPr>
            <w:r w:rsidRPr="005D1505">
              <w:rPr>
                <w:b/>
                <w:bCs/>
                <w:sz w:val="22"/>
                <w:szCs w:val="22"/>
              </w:rPr>
              <w:t>OMB No. 2577-0226</w:t>
            </w:r>
          </w:p>
          <w:p w:rsidR="00B956C7" w:rsidRPr="005D1505" w:rsidRDefault="005D1505">
            <w:pPr>
              <w:pStyle w:val="Footer"/>
              <w:jc w:val="right"/>
              <w:rPr>
                <w:b/>
                <w:bCs/>
                <w:sz w:val="22"/>
                <w:szCs w:val="22"/>
              </w:rPr>
            </w:pPr>
            <w:r w:rsidRPr="005D1505">
              <w:rPr>
                <w:b/>
                <w:bCs/>
                <w:sz w:val="22"/>
                <w:szCs w:val="22"/>
              </w:rPr>
              <w:t>Expires 4/30/2011</w:t>
            </w:r>
            <w:r w:rsidR="00B956C7" w:rsidRPr="005D1505">
              <w:rPr>
                <w:b/>
                <w:bCs/>
                <w:sz w:val="22"/>
                <w:szCs w:val="22"/>
              </w:rPr>
              <w:t xml:space="preserve"> </w:t>
            </w:r>
          </w:p>
        </w:tc>
      </w:tr>
    </w:tbl>
    <w:p w:rsidR="00B956C7" w:rsidRDefault="00B956C7">
      <w:pPr>
        <w:pStyle w:val="Footer"/>
        <w:rPr>
          <w:sz w:val="32"/>
        </w:rPr>
        <w:sectPr w:rsidR="00B956C7">
          <w:headerReference w:type="even" r:id="rId12"/>
          <w:headerReference w:type="default" r:id="rId13"/>
          <w:footerReference w:type="even" r:id="rId14"/>
          <w:footerReference w:type="default" r:id="rId15"/>
          <w:footerReference w:type="first" r:id="rId16"/>
          <w:pgSz w:w="12240" w:h="15840" w:code="1"/>
          <w:pgMar w:top="1008" w:right="1152" w:bottom="1008" w:left="1152" w:header="720" w:footer="720" w:gutter="0"/>
          <w:pgNumType w:start="1"/>
          <w:cols w:space="720"/>
          <w:docGrid w:linePitch="360"/>
        </w:sect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999"/>
        <w:gridCol w:w="874"/>
        <w:gridCol w:w="2027"/>
        <w:gridCol w:w="2008"/>
        <w:gridCol w:w="890"/>
        <w:gridCol w:w="922"/>
      </w:tblGrid>
      <w:tr w:rsidR="00B956C7" w:rsidRPr="00445D7F" w:rsidTr="002A3F03">
        <w:trPr>
          <w:trHeight w:val="440"/>
        </w:trPr>
        <w:tc>
          <w:tcPr>
            <w:tcW w:w="540" w:type="dxa"/>
          </w:tcPr>
          <w:p w:rsidR="00B956C7" w:rsidRPr="00C938EB" w:rsidRDefault="00B956C7" w:rsidP="00445D7F">
            <w:pPr>
              <w:rPr>
                <w:b/>
                <w:sz w:val="16"/>
                <w:szCs w:val="16"/>
              </w:rPr>
            </w:pPr>
            <w:r w:rsidRPr="00C938EB">
              <w:rPr>
                <w:b/>
                <w:sz w:val="16"/>
                <w:szCs w:val="16"/>
              </w:rPr>
              <w:lastRenderedPageBreak/>
              <w:t>1.0</w:t>
            </w:r>
          </w:p>
          <w:p w:rsidR="00B956C7" w:rsidRPr="00C938EB" w:rsidRDefault="00B956C7" w:rsidP="00445D7F">
            <w:pPr>
              <w:rPr>
                <w:b/>
                <w:sz w:val="16"/>
                <w:szCs w:val="16"/>
              </w:rPr>
            </w:pPr>
          </w:p>
        </w:tc>
        <w:tc>
          <w:tcPr>
            <w:tcW w:w="9720" w:type="dxa"/>
            <w:gridSpan w:val="6"/>
          </w:tcPr>
          <w:p w:rsidR="00B956C7" w:rsidRPr="003E72BF" w:rsidRDefault="00B956C7" w:rsidP="00445D7F">
            <w:pPr>
              <w:rPr>
                <w:b/>
                <w:sz w:val="16"/>
                <w:szCs w:val="16"/>
              </w:rPr>
            </w:pPr>
            <w:r w:rsidRPr="003E72BF">
              <w:rPr>
                <w:b/>
                <w:sz w:val="16"/>
                <w:szCs w:val="16"/>
              </w:rPr>
              <w:t>PHA Information</w:t>
            </w:r>
          </w:p>
          <w:p w:rsidR="00B956C7" w:rsidRPr="001F21C0" w:rsidRDefault="00B956C7" w:rsidP="00445D7F">
            <w:pPr>
              <w:rPr>
                <w:bCs/>
                <w:sz w:val="16"/>
                <w:szCs w:val="16"/>
              </w:rPr>
            </w:pPr>
            <w:r w:rsidRPr="001F21C0">
              <w:rPr>
                <w:sz w:val="16"/>
                <w:szCs w:val="16"/>
              </w:rPr>
              <w:t xml:space="preserve">PHA Name: </w:t>
            </w:r>
            <w:r w:rsidR="00457149">
              <w:rPr>
                <w:sz w:val="16"/>
                <w:szCs w:val="16"/>
              </w:rPr>
              <w:t xml:space="preserve">KENTUCKY HOUSING CORPORATION                                            </w:t>
            </w:r>
            <w:r w:rsidRPr="001F21C0">
              <w:rPr>
                <w:bCs/>
                <w:sz w:val="16"/>
                <w:szCs w:val="16"/>
              </w:rPr>
              <w:t xml:space="preserve"> </w:t>
            </w:r>
            <w:r w:rsidR="00763080" w:rsidRPr="001F21C0">
              <w:rPr>
                <w:bCs/>
                <w:sz w:val="16"/>
                <w:szCs w:val="16"/>
              </w:rPr>
              <w:t xml:space="preserve">PHA Code: </w:t>
            </w:r>
            <w:r w:rsidR="00457149">
              <w:rPr>
                <w:bCs/>
                <w:sz w:val="16"/>
                <w:szCs w:val="16"/>
              </w:rPr>
              <w:t>KY-901</w:t>
            </w:r>
          </w:p>
          <w:p w:rsidR="00314776" w:rsidRPr="001F21C0" w:rsidRDefault="000D72DE" w:rsidP="00445D7F">
            <w:pPr>
              <w:rPr>
                <w:bCs/>
                <w:sz w:val="16"/>
                <w:szCs w:val="16"/>
              </w:rPr>
            </w:pPr>
            <w:r w:rsidRPr="001F21C0">
              <w:rPr>
                <w:bCs/>
                <w:sz w:val="16"/>
                <w:szCs w:val="16"/>
              </w:rPr>
              <w:t>PHA Type:</w:t>
            </w:r>
            <w:r w:rsidR="00314776" w:rsidRPr="001F21C0">
              <w:rPr>
                <w:sz w:val="16"/>
                <w:szCs w:val="16"/>
              </w:rPr>
              <w:t xml:space="preserve">      </w:t>
            </w:r>
            <w:r w:rsidR="000D58A1" w:rsidRPr="001F21C0">
              <w:rPr>
                <w:sz w:val="16"/>
                <w:szCs w:val="16"/>
              </w:rPr>
              <w:fldChar w:fldCharType="begin">
                <w:ffData>
                  <w:name w:val="Check1"/>
                  <w:enabled/>
                  <w:calcOnExit w:val="0"/>
                  <w:checkBox>
                    <w:sizeAuto/>
                    <w:default w:val="0"/>
                  </w:checkBox>
                </w:ffData>
              </w:fldChar>
            </w:r>
            <w:r w:rsidR="00314776" w:rsidRPr="001F21C0">
              <w:rPr>
                <w:sz w:val="16"/>
                <w:szCs w:val="16"/>
              </w:rPr>
              <w:instrText xml:space="preserve"> FORMCHECKBOX </w:instrText>
            </w:r>
            <w:r w:rsidR="00B51D6C">
              <w:rPr>
                <w:sz w:val="16"/>
                <w:szCs w:val="16"/>
              </w:rPr>
            </w:r>
            <w:r w:rsidR="00B51D6C">
              <w:rPr>
                <w:sz w:val="16"/>
                <w:szCs w:val="16"/>
              </w:rPr>
              <w:fldChar w:fldCharType="separate"/>
            </w:r>
            <w:r w:rsidR="000D58A1" w:rsidRPr="001F21C0">
              <w:rPr>
                <w:sz w:val="16"/>
                <w:szCs w:val="16"/>
              </w:rPr>
              <w:fldChar w:fldCharType="end"/>
            </w:r>
            <w:r w:rsidR="00314776" w:rsidRPr="001F21C0">
              <w:rPr>
                <w:sz w:val="16"/>
                <w:szCs w:val="16"/>
              </w:rPr>
              <w:t xml:space="preserve"> Small                  </w:t>
            </w:r>
            <w:r w:rsidR="000D58A1">
              <w:rPr>
                <w:sz w:val="16"/>
                <w:szCs w:val="16"/>
              </w:rPr>
              <w:fldChar w:fldCharType="begin">
                <w:ffData>
                  <w:name w:val=""/>
                  <w:enabled/>
                  <w:calcOnExit w:val="0"/>
                  <w:checkBox>
                    <w:sizeAuto/>
                    <w:default w:val="1"/>
                  </w:checkBox>
                </w:ffData>
              </w:fldChar>
            </w:r>
            <w:r w:rsidR="00660F5E">
              <w:rPr>
                <w:sz w:val="16"/>
                <w:szCs w:val="16"/>
              </w:rPr>
              <w:instrText xml:space="preserve"> FORMCHECKBOX </w:instrText>
            </w:r>
            <w:r w:rsidR="00B51D6C">
              <w:rPr>
                <w:sz w:val="16"/>
                <w:szCs w:val="16"/>
              </w:rPr>
            </w:r>
            <w:r w:rsidR="00B51D6C">
              <w:rPr>
                <w:sz w:val="16"/>
                <w:szCs w:val="16"/>
              </w:rPr>
              <w:fldChar w:fldCharType="separate"/>
            </w:r>
            <w:r w:rsidR="000D58A1">
              <w:rPr>
                <w:sz w:val="16"/>
                <w:szCs w:val="16"/>
              </w:rPr>
              <w:fldChar w:fldCharType="end"/>
            </w:r>
            <w:r w:rsidR="00314776" w:rsidRPr="001F21C0">
              <w:rPr>
                <w:sz w:val="16"/>
                <w:szCs w:val="16"/>
              </w:rPr>
              <w:t xml:space="preserve"> High Perform</w:t>
            </w:r>
            <w:r w:rsidR="00E96911" w:rsidRPr="001F21C0">
              <w:rPr>
                <w:sz w:val="16"/>
                <w:szCs w:val="16"/>
              </w:rPr>
              <w:t>ing</w:t>
            </w:r>
            <w:r w:rsidR="00314776" w:rsidRPr="001F21C0">
              <w:rPr>
                <w:color w:val="000000"/>
                <w:sz w:val="16"/>
                <w:szCs w:val="16"/>
              </w:rPr>
              <w:t xml:space="preserve">                        </w:t>
            </w:r>
            <w:r w:rsidR="000D58A1" w:rsidRPr="001F21C0">
              <w:rPr>
                <w:sz w:val="16"/>
                <w:szCs w:val="16"/>
              </w:rPr>
              <w:fldChar w:fldCharType="begin">
                <w:ffData>
                  <w:name w:val="Check1"/>
                  <w:enabled/>
                  <w:calcOnExit w:val="0"/>
                  <w:checkBox>
                    <w:sizeAuto/>
                    <w:default w:val="0"/>
                  </w:checkBox>
                </w:ffData>
              </w:fldChar>
            </w:r>
            <w:r w:rsidR="00314776" w:rsidRPr="001F21C0">
              <w:rPr>
                <w:sz w:val="16"/>
                <w:szCs w:val="16"/>
              </w:rPr>
              <w:instrText xml:space="preserve"> FORMCHECKBOX </w:instrText>
            </w:r>
            <w:r w:rsidR="00B51D6C">
              <w:rPr>
                <w:sz w:val="16"/>
                <w:szCs w:val="16"/>
              </w:rPr>
            </w:r>
            <w:r w:rsidR="00B51D6C">
              <w:rPr>
                <w:sz w:val="16"/>
                <w:szCs w:val="16"/>
              </w:rPr>
              <w:fldChar w:fldCharType="separate"/>
            </w:r>
            <w:r w:rsidR="000D58A1" w:rsidRPr="001F21C0">
              <w:rPr>
                <w:sz w:val="16"/>
                <w:szCs w:val="16"/>
              </w:rPr>
              <w:fldChar w:fldCharType="end"/>
            </w:r>
            <w:r w:rsidR="00314776" w:rsidRPr="001F21C0">
              <w:rPr>
                <w:sz w:val="16"/>
                <w:szCs w:val="16"/>
              </w:rPr>
              <w:t xml:space="preserve"> Standard                    </w:t>
            </w:r>
            <w:r w:rsidR="00314776" w:rsidRPr="001F21C0">
              <w:rPr>
                <w:color w:val="000000"/>
                <w:sz w:val="16"/>
                <w:szCs w:val="16"/>
              </w:rPr>
              <w:t xml:space="preserve"> </w:t>
            </w:r>
            <w:bookmarkStart w:id="1" w:name="Check1"/>
            <w:r w:rsidR="000D58A1">
              <w:rPr>
                <w:sz w:val="16"/>
                <w:szCs w:val="16"/>
              </w:rPr>
              <w:fldChar w:fldCharType="begin">
                <w:ffData>
                  <w:name w:val="Check1"/>
                  <w:enabled/>
                  <w:calcOnExit w:val="0"/>
                  <w:checkBox>
                    <w:sizeAuto/>
                    <w:default w:val="1"/>
                  </w:checkBox>
                </w:ffData>
              </w:fldChar>
            </w:r>
            <w:r w:rsidR="00457149">
              <w:rPr>
                <w:sz w:val="16"/>
                <w:szCs w:val="16"/>
              </w:rPr>
              <w:instrText xml:space="preserve"> FORMCHECKBOX </w:instrText>
            </w:r>
            <w:r w:rsidR="00B51D6C">
              <w:rPr>
                <w:sz w:val="16"/>
                <w:szCs w:val="16"/>
              </w:rPr>
            </w:r>
            <w:r w:rsidR="00B51D6C">
              <w:rPr>
                <w:sz w:val="16"/>
                <w:szCs w:val="16"/>
              </w:rPr>
              <w:fldChar w:fldCharType="separate"/>
            </w:r>
            <w:r w:rsidR="000D58A1">
              <w:rPr>
                <w:sz w:val="16"/>
                <w:szCs w:val="16"/>
              </w:rPr>
              <w:fldChar w:fldCharType="end"/>
            </w:r>
            <w:bookmarkEnd w:id="1"/>
            <w:r w:rsidR="00314776" w:rsidRPr="001F21C0">
              <w:rPr>
                <w:sz w:val="16"/>
                <w:szCs w:val="16"/>
              </w:rPr>
              <w:t xml:space="preserve"> </w:t>
            </w:r>
            <w:r w:rsidR="008336BB" w:rsidRPr="001F21C0">
              <w:rPr>
                <w:sz w:val="16"/>
                <w:szCs w:val="16"/>
              </w:rPr>
              <w:t>HCV (Section 8)</w:t>
            </w:r>
          </w:p>
          <w:p w:rsidR="00DF03FF" w:rsidRPr="00D353C9" w:rsidRDefault="00B956C7" w:rsidP="00820C55">
            <w:pPr>
              <w:rPr>
                <w:bCs/>
                <w:sz w:val="16"/>
                <w:szCs w:val="16"/>
              </w:rPr>
            </w:pPr>
            <w:r w:rsidRPr="001F21C0">
              <w:rPr>
                <w:bCs/>
                <w:sz w:val="16"/>
                <w:szCs w:val="16"/>
              </w:rPr>
              <w:t xml:space="preserve">PHA Fiscal Year Beginning: (MM/YYYY): </w:t>
            </w:r>
            <w:r w:rsidR="002220D8" w:rsidRPr="002A0B25">
              <w:rPr>
                <w:bCs/>
              </w:rPr>
              <w:t>07/</w:t>
            </w:r>
            <w:r w:rsidR="00277400" w:rsidRPr="002A0B25">
              <w:rPr>
                <w:bCs/>
              </w:rPr>
              <w:t>201</w:t>
            </w:r>
            <w:r w:rsidR="00820C55">
              <w:rPr>
                <w:bCs/>
              </w:rPr>
              <w:t>5</w:t>
            </w:r>
          </w:p>
        </w:tc>
      </w:tr>
      <w:tr w:rsidR="00B956C7" w:rsidRPr="00445D7F" w:rsidTr="002A3F03">
        <w:trPr>
          <w:trHeight w:val="458"/>
        </w:trPr>
        <w:tc>
          <w:tcPr>
            <w:tcW w:w="540" w:type="dxa"/>
          </w:tcPr>
          <w:p w:rsidR="00B956C7" w:rsidRPr="00C938EB" w:rsidRDefault="00B956C7" w:rsidP="00445D7F">
            <w:pPr>
              <w:rPr>
                <w:b/>
                <w:color w:val="000000"/>
                <w:sz w:val="16"/>
                <w:szCs w:val="16"/>
              </w:rPr>
            </w:pPr>
            <w:r w:rsidRPr="00C938EB">
              <w:rPr>
                <w:b/>
                <w:color w:val="000000"/>
                <w:sz w:val="16"/>
                <w:szCs w:val="16"/>
              </w:rPr>
              <w:t>2.0</w:t>
            </w:r>
          </w:p>
          <w:p w:rsidR="00B956C7" w:rsidRPr="00C938EB" w:rsidRDefault="00B956C7" w:rsidP="00445D7F">
            <w:pPr>
              <w:rPr>
                <w:b/>
                <w:smallCaps/>
                <w:sz w:val="16"/>
                <w:szCs w:val="16"/>
              </w:rPr>
            </w:pPr>
          </w:p>
        </w:tc>
        <w:tc>
          <w:tcPr>
            <w:tcW w:w="9720" w:type="dxa"/>
            <w:gridSpan w:val="6"/>
          </w:tcPr>
          <w:p w:rsidR="00A8040C" w:rsidRPr="00445D7F" w:rsidRDefault="00B956C7" w:rsidP="00445D7F">
            <w:pPr>
              <w:rPr>
                <w:smallCaps/>
                <w:color w:val="000000"/>
                <w:sz w:val="16"/>
                <w:szCs w:val="16"/>
              </w:rPr>
            </w:pPr>
            <w:r w:rsidRPr="003E72BF">
              <w:rPr>
                <w:b/>
                <w:color w:val="000000"/>
                <w:sz w:val="16"/>
                <w:szCs w:val="16"/>
              </w:rPr>
              <w:t xml:space="preserve">Inventory </w:t>
            </w:r>
            <w:r w:rsidRPr="00445D7F">
              <w:rPr>
                <w:color w:val="000000"/>
                <w:sz w:val="16"/>
                <w:szCs w:val="16"/>
              </w:rPr>
              <w:t>(</w:t>
            </w:r>
            <w:r w:rsidR="001F21C0">
              <w:rPr>
                <w:color w:val="000000"/>
                <w:sz w:val="16"/>
                <w:szCs w:val="16"/>
              </w:rPr>
              <w:t>b</w:t>
            </w:r>
            <w:r w:rsidRPr="00445D7F">
              <w:rPr>
                <w:color w:val="000000"/>
                <w:sz w:val="16"/>
                <w:szCs w:val="16"/>
              </w:rPr>
              <w:t>ased on ACC units at time of FY beginning in 1.0 above</w:t>
            </w:r>
            <w:r w:rsidR="00423035" w:rsidRPr="001B2669">
              <w:rPr>
                <w:color w:val="000000"/>
                <w:sz w:val="16"/>
                <w:szCs w:val="16"/>
              </w:rPr>
              <w:t>)</w:t>
            </w:r>
          </w:p>
          <w:p w:rsidR="00B956C7" w:rsidRPr="00277400" w:rsidRDefault="00B956C7" w:rsidP="00277400">
            <w:pPr>
              <w:rPr>
                <w:color w:val="FF0000"/>
                <w:sz w:val="16"/>
                <w:szCs w:val="16"/>
              </w:rPr>
            </w:pPr>
            <w:r w:rsidRPr="00445D7F">
              <w:rPr>
                <w:color w:val="000000"/>
                <w:sz w:val="16"/>
                <w:szCs w:val="16"/>
              </w:rPr>
              <w:t xml:space="preserve">Number of PH units: </w:t>
            </w:r>
            <w:r w:rsidR="00457149">
              <w:rPr>
                <w:color w:val="000000"/>
                <w:sz w:val="16"/>
                <w:szCs w:val="16"/>
              </w:rPr>
              <w:t>NONE</w:t>
            </w:r>
            <w:r w:rsidRPr="00445D7F">
              <w:rPr>
                <w:color w:val="000000"/>
                <w:sz w:val="16"/>
                <w:szCs w:val="16"/>
              </w:rPr>
              <w:tab/>
            </w:r>
            <w:r w:rsidRPr="00445D7F">
              <w:rPr>
                <w:color w:val="000000"/>
                <w:sz w:val="16"/>
                <w:szCs w:val="16"/>
              </w:rPr>
              <w:tab/>
            </w:r>
            <w:r w:rsidR="00457149">
              <w:rPr>
                <w:color w:val="000000"/>
                <w:sz w:val="16"/>
                <w:szCs w:val="16"/>
              </w:rPr>
              <w:t xml:space="preserve">                                     </w:t>
            </w:r>
            <w:r w:rsidRPr="00445D7F">
              <w:rPr>
                <w:color w:val="000000"/>
                <w:sz w:val="16"/>
                <w:szCs w:val="16"/>
              </w:rPr>
              <w:t xml:space="preserve">                                </w:t>
            </w:r>
            <w:r w:rsidRPr="00CB5138">
              <w:rPr>
                <w:color w:val="000000"/>
                <w:sz w:val="16"/>
                <w:szCs w:val="16"/>
              </w:rPr>
              <w:t>Number of HCV units</w:t>
            </w:r>
            <w:r w:rsidRPr="009E3105">
              <w:rPr>
                <w:color w:val="000000"/>
                <w:sz w:val="16"/>
                <w:szCs w:val="16"/>
              </w:rPr>
              <w:t>:</w:t>
            </w:r>
            <w:r w:rsidR="009120AF">
              <w:rPr>
                <w:sz w:val="16"/>
                <w:szCs w:val="16"/>
              </w:rPr>
              <w:t xml:space="preserve"> </w:t>
            </w:r>
            <w:r w:rsidR="00A034E1" w:rsidRPr="00277400">
              <w:t>5,66</w:t>
            </w:r>
            <w:r w:rsidR="00820C55">
              <w:t>7</w:t>
            </w:r>
          </w:p>
        </w:tc>
      </w:tr>
      <w:tr w:rsidR="00B956C7" w:rsidRPr="00445D7F" w:rsidTr="002A3F03">
        <w:trPr>
          <w:trHeight w:val="503"/>
        </w:trPr>
        <w:tc>
          <w:tcPr>
            <w:tcW w:w="540" w:type="dxa"/>
          </w:tcPr>
          <w:p w:rsidR="00B956C7" w:rsidRPr="00C938EB" w:rsidRDefault="00B956C7" w:rsidP="00445D7F">
            <w:pPr>
              <w:rPr>
                <w:b/>
                <w:bCs/>
                <w:sz w:val="16"/>
                <w:szCs w:val="16"/>
              </w:rPr>
            </w:pPr>
            <w:r w:rsidRPr="00C938EB">
              <w:rPr>
                <w:b/>
                <w:bCs/>
                <w:sz w:val="16"/>
                <w:szCs w:val="16"/>
              </w:rPr>
              <w:t>3.0</w:t>
            </w:r>
          </w:p>
          <w:p w:rsidR="00B956C7" w:rsidRPr="00C938EB" w:rsidRDefault="00B956C7" w:rsidP="00445D7F">
            <w:pPr>
              <w:rPr>
                <w:b/>
                <w:sz w:val="16"/>
                <w:szCs w:val="16"/>
              </w:rPr>
            </w:pPr>
          </w:p>
        </w:tc>
        <w:tc>
          <w:tcPr>
            <w:tcW w:w="9720" w:type="dxa"/>
            <w:gridSpan w:val="6"/>
          </w:tcPr>
          <w:p w:rsidR="00B956C7" w:rsidRPr="003E72BF" w:rsidRDefault="00B956C7" w:rsidP="00445D7F">
            <w:pPr>
              <w:rPr>
                <w:b/>
                <w:bCs/>
                <w:sz w:val="16"/>
                <w:szCs w:val="16"/>
              </w:rPr>
            </w:pPr>
            <w:r w:rsidRPr="003E72BF">
              <w:rPr>
                <w:b/>
                <w:bCs/>
                <w:sz w:val="16"/>
                <w:szCs w:val="16"/>
              </w:rPr>
              <w:t>Submission Type</w:t>
            </w:r>
          </w:p>
          <w:p w:rsidR="00B956C7" w:rsidRPr="00445D7F" w:rsidRDefault="00896AA5" w:rsidP="00896AA5">
            <w:pP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B51D6C">
              <w:rPr>
                <w:sz w:val="16"/>
                <w:szCs w:val="16"/>
              </w:rPr>
            </w:r>
            <w:r w:rsidR="00B51D6C">
              <w:rPr>
                <w:sz w:val="16"/>
                <w:szCs w:val="16"/>
              </w:rPr>
              <w:fldChar w:fldCharType="separate"/>
            </w:r>
            <w:r>
              <w:rPr>
                <w:sz w:val="16"/>
                <w:szCs w:val="16"/>
              </w:rPr>
              <w:fldChar w:fldCharType="end"/>
            </w:r>
            <w:r w:rsidR="00B956C7" w:rsidRPr="00445D7F">
              <w:rPr>
                <w:sz w:val="16"/>
                <w:szCs w:val="16"/>
              </w:rPr>
              <w:t xml:space="preserve"> </w:t>
            </w:r>
            <w:r w:rsidR="008E2637">
              <w:rPr>
                <w:sz w:val="16"/>
                <w:szCs w:val="16"/>
              </w:rPr>
              <w:t xml:space="preserve">5-Year and </w:t>
            </w:r>
            <w:r w:rsidR="00B956C7" w:rsidRPr="00445D7F">
              <w:rPr>
                <w:color w:val="000000"/>
                <w:sz w:val="16"/>
                <w:szCs w:val="16"/>
              </w:rPr>
              <w:t xml:space="preserve">Annual Plan </w:t>
            </w:r>
            <w:r w:rsidR="00B956C7" w:rsidRPr="00445D7F">
              <w:rPr>
                <w:color w:val="000000"/>
                <w:sz w:val="16"/>
                <w:szCs w:val="16"/>
              </w:rPr>
              <w:tab/>
              <w:t xml:space="preserve">              </w:t>
            </w:r>
            <w:r w:rsidR="00B956C7" w:rsidRPr="00445D7F">
              <w:rPr>
                <w:color w:val="000000"/>
                <w:sz w:val="16"/>
                <w:szCs w:val="16"/>
              </w:rPr>
              <w:tab/>
              <w:t xml:space="preserve"> </w:t>
            </w: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B51D6C">
              <w:rPr>
                <w:sz w:val="16"/>
                <w:szCs w:val="16"/>
              </w:rPr>
            </w:r>
            <w:r w:rsidR="00B51D6C">
              <w:rPr>
                <w:sz w:val="16"/>
                <w:szCs w:val="16"/>
              </w:rPr>
              <w:fldChar w:fldCharType="separate"/>
            </w:r>
            <w:r>
              <w:rPr>
                <w:sz w:val="16"/>
                <w:szCs w:val="16"/>
              </w:rPr>
              <w:fldChar w:fldCharType="end"/>
            </w:r>
            <w:r w:rsidR="00B956C7" w:rsidRPr="00445D7F">
              <w:rPr>
                <w:sz w:val="16"/>
                <w:szCs w:val="16"/>
              </w:rPr>
              <w:t xml:space="preserve"> </w:t>
            </w:r>
            <w:r w:rsidR="00B956C7" w:rsidRPr="00445D7F">
              <w:rPr>
                <w:color w:val="000000"/>
                <w:sz w:val="16"/>
                <w:szCs w:val="16"/>
              </w:rPr>
              <w:t xml:space="preserve">Annual Plan Only  </w:t>
            </w:r>
            <w:r w:rsidR="00B956C7" w:rsidRPr="00445D7F">
              <w:rPr>
                <w:color w:val="000000"/>
                <w:sz w:val="16"/>
                <w:szCs w:val="16"/>
              </w:rPr>
              <w:tab/>
              <w:t xml:space="preserve">             </w:t>
            </w:r>
            <w:r w:rsidR="000D58A1" w:rsidRPr="00445D7F">
              <w:rPr>
                <w:sz w:val="16"/>
                <w:szCs w:val="16"/>
              </w:rPr>
              <w:fldChar w:fldCharType="begin">
                <w:ffData>
                  <w:name w:val="Check1"/>
                  <w:enabled/>
                  <w:calcOnExit w:val="0"/>
                  <w:checkBox>
                    <w:sizeAuto/>
                    <w:default w:val="0"/>
                  </w:checkBox>
                </w:ffData>
              </w:fldChar>
            </w:r>
            <w:r w:rsidR="00B956C7" w:rsidRPr="00445D7F">
              <w:rPr>
                <w:sz w:val="16"/>
                <w:szCs w:val="16"/>
              </w:rPr>
              <w:instrText xml:space="preserve"> FORMCHECKBOX </w:instrText>
            </w:r>
            <w:r w:rsidR="00B51D6C">
              <w:rPr>
                <w:sz w:val="16"/>
                <w:szCs w:val="16"/>
              </w:rPr>
            </w:r>
            <w:r w:rsidR="00B51D6C">
              <w:rPr>
                <w:sz w:val="16"/>
                <w:szCs w:val="16"/>
              </w:rPr>
              <w:fldChar w:fldCharType="separate"/>
            </w:r>
            <w:r w:rsidR="000D58A1" w:rsidRPr="00445D7F">
              <w:rPr>
                <w:sz w:val="16"/>
                <w:szCs w:val="16"/>
              </w:rPr>
              <w:fldChar w:fldCharType="end"/>
            </w:r>
            <w:r w:rsidR="00B956C7" w:rsidRPr="00445D7F">
              <w:rPr>
                <w:sz w:val="16"/>
                <w:szCs w:val="16"/>
              </w:rPr>
              <w:t xml:space="preserve"> </w:t>
            </w:r>
            <w:r w:rsidR="00DE4CDE">
              <w:rPr>
                <w:sz w:val="16"/>
                <w:szCs w:val="16"/>
              </w:rPr>
              <w:t>5-Ye</w:t>
            </w:r>
            <w:r w:rsidR="00B956C7" w:rsidRPr="00445D7F">
              <w:rPr>
                <w:sz w:val="16"/>
                <w:szCs w:val="16"/>
              </w:rPr>
              <w:t>ar</w:t>
            </w:r>
            <w:r w:rsidR="00B956C7" w:rsidRPr="00445D7F">
              <w:rPr>
                <w:color w:val="000000"/>
                <w:sz w:val="16"/>
                <w:szCs w:val="16"/>
              </w:rPr>
              <w:t xml:space="preserve"> Plan Only  </w:t>
            </w:r>
          </w:p>
        </w:tc>
      </w:tr>
      <w:tr w:rsidR="00B956C7" w:rsidRPr="00445D7F" w:rsidTr="002A3F03">
        <w:tblPrEx>
          <w:tblBorders>
            <w:insideV w:val="double" w:sz="4" w:space="0" w:color="auto"/>
          </w:tblBorders>
        </w:tblPrEx>
        <w:trPr>
          <w:cantSplit/>
          <w:trHeight w:val="152"/>
        </w:trPr>
        <w:tc>
          <w:tcPr>
            <w:tcW w:w="540" w:type="dxa"/>
            <w:tcBorders>
              <w:bottom w:val="single" w:sz="4" w:space="0" w:color="auto"/>
              <w:right w:val="single" w:sz="4" w:space="0" w:color="auto"/>
            </w:tcBorders>
            <w:vAlign w:val="center"/>
          </w:tcPr>
          <w:p w:rsidR="00B956C7" w:rsidRPr="00C938EB" w:rsidRDefault="00B956C7" w:rsidP="00445D7F">
            <w:pPr>
              <w:rPr>
                <w:b/>
                <w:sz w:val="16"/>
                <w:szCs w:val="16"/>
              </w:rPr>
            </w:pPr>
            <w:r w:rsidRPr="00C938EB">
              <w:rPr>
                <w:b/>
                <w:sz w:val="16"/>
                <w:szCs w:val="16"/>
              </w:rPr>
              <w:t>4.0</w:t>
            </w:r>
          </w:p>
          <w:p w:rsidR="00B956C7" w:rsidRPr="00C938EB" w:rsidRDefault="00B956C7" w:rsidP="00445D7F">
            <w:pPr>
              <w:rPr>
                <w:b/>
                <w:smallCaps/>
                <w:sz w:val="16"/>
                <w:szCs w:val="16"/>
              </w:rPr>
            </w:pPr>
          </w:p>
        </w:tc>
        <w:tc>
          <w:tcPr>
            <w:tcW w:w="9720" w:type="dxa"/>
            <w:gridSpan w:val="6"/>
            <w:tcBorders>
              <w:left w:val="single" w:sz="4" w:space="0" w:color="auto"/>
              <w:bottom w:val="single" w:sz="4" w:space="0" w:color="auto"/>
            </w:tcBorders>
            <w:vAlign w:val="center"/>
          </w:tcPr>
          <w:p w:rsidR="00B956C7" w:rsidRPr="00445D7F" w:rsidRDefault="00B956C7" w:rsidP="00445D7F">
            <w:pPr>
              <w:rPr>
                <w:smallCaps/>
                <w:sz w:val="16"/>
                <w:szCs w:val="16"/>
              </w:rPr>
            </w:pPr>
            <w:r w:rsidRPr="003E72BF">
              <w:rPr>
                <w:b/>
                <w:sz w:val="16"/>
                <w:szCs w:val="16"/>
              </w:rPr>
              <w:t>PHA Consortia</w:t>
            </w:r>
            <w:r w:rsidRPr="00445D7F">
              <w:rPr>
                <w:sz w:val="16"/>
                <w:szCs w:val="16"/>
              </w:rPr>
              <w:t xml:space="preserve">                                     </w:t>
            </w:r>
            <w:r w:rsidR="000D58A1" w:rsidRPr="00445D7F">
              <w:rPr>
                <w:smallCaps/>
                <w:sz w:val="16"/>
                <w:szCs w:val="16"/>
              </w:rPr>
              <w:fldChar w:fldCharType="begin">
                <w:ffData>
                  <w:name w:val="Check1"/>
                  <w:enabled/>
                  <w:calcOnExit w:val="0"/>
                  <w:checkBox>
                    <w:sizeAuto/>
                    <w:default w:val="0"/>
                  </w:checkBox>
                </w:ffData>
              </w:fldChar>
            </w:r>
            <w:r w:rsidRPr="00445D7F">
              <w:rPr>
                <w:smallCaps/>
                <w:sz w:val="16"/>
                <w:szCs w:val="16"/>
              </w:rPr>
              <w:instrText xml:space="preserve"> FORMCHECKBOX </w:instrText>
            </w:r>
            <w:r w:rsidR="00B51D6C">
              <w:rPr>
                <w:smallCaps/>
                <w:sz w:val="16"/>
                <w:szCs w:val="16"/>
              </w:rPr>
            </w:r>
            <w:r w:rsidR="00B51D6C">
              <w:rPr>
                <w:smallCaps/>
                <w:sz w:val="16"/>
                <w:szCs w:val="16"/>
              </w:rPr>
              <w:fldChar w:fldCharType="separate"/>
            </w:r>
            <w:r w:rsidR="000D58A1" w:rsidRPr="00445D7F">
              <w:rPr>
                <w:smallCaps/>
                <w:sz w:val="16"/>
                <w:szCs w:val="16"/>
              </w:rPr>
              <w:fldChar w:fldCharType="end"/>
            </w:r>
            <w:r w:rsidRPr="00445D7F">
              <w:rPr>
                <w:smallCaps/>
                <w:sz w:val="16"/>
                <w:szCs w:val="16"/>
              </w:rPr>
              <w:t xml:space="preserve"> </w:t>
            </w:r>
            <w:r w:rsidRPr="00445D7F">
              <w:rPr>
                <w:sz w:val="16"/>
                <w:szCs w:val="16"/>
              </w:rPr>
              <w:t xml:space="preserve">PHA Consortia: </w:t>
            </w:r>
            <w:r w:rsidRPr="00445D7F">
              <w:rPr>
                <w:bCs/>
                <w:sz w:val="16"/>
                <w:szCs w:val="16"/>
              </w:rPr>
              <w:t>(Check box if submitting a joint Plan and complete table below.)</w:t>
            </w:r>
          </w:p>
        </w:tc>
      </w:tr>
      <w:tr w:rsidR="002A3F03" w:rsidRPr="00445D7F" w:rsidTr="002A3F03">
        <w:tblPrEx>
          <w:tblBorders>
            <w:insideV w:val="double" w:sz="4" w:space="0" w:color="auto"/>
          </w:tblBorders>
        </w:tblPrEx>
        <w:trPr>
          <w:cantSplit/>
          <w:trHeight w:val="231"/>
        </w:trPr>
        <w:tc>
          <w:tcPr>
            <w:tcW w:w="540" w:type="dxa"/>
            <w:vMerge w:val="restart"/>
            <w:tcBorders>
              <w:right w:val="single" w:sz="4" w:space="0" w:color="auto"/>
            </w:tcBorders>
            <w:vAlign w:val="center"/>
          </w:tcPr>
          <w:p w:rsidR="002A3F03" w:rsidRPr="00C938EB" w:rsidRDefault="002A3F03" w:rsidP="00445D7F">
            <w:pPr>
              <w:rPr>
                <w:b/>
                <w:sz w:val="16"/>
                <w:szCs w:val="16"/>
              </w:rPr>
            </w:pPr>
          </w:p>
        </w:tc>
        <w:tc>
          <w:tcPr>
            <w:tcW w:w="2999" w:type="dxa"/>
            <w:vMerge w:val="restart"/>
            <w:tcBorders>
              <w:left w:val="single" w:sz="4" w:space="0" w:color="auto"/>
              <w:right w:val="single" w:sz="4" w:space="0" w:color="auto"/>
            </w:tcBorders>
            <w:vAlign w:val="center"/>
          </w:tcPr>
          <w:p w:rsidR="002A3F03" w:rsidRPr="00445D7F" w:rsidRDefault="002A3F03" w:rsidP="002A3F03">
            <w:pPr>
              <w:ind w:left="12"/>
              <w:rPr>
                <w:sz w:val="16"/>
                <w:szCs w:val="16"/>
              </w:rPr>
            </w:pPr>
            <w:r w:rsidRPr="00445D7F">
              <w:rPr>
                <w:sz w:val="16"/>
                <w:szCs w:val="16"/>
              </w:rPr>
              <w:t xml:space="preserve">Participating PHAs </w:t>
            </w:r>
          </w:p>
        </w:tc>
        <w:tc>
          <w:tcPr>
            <w:tcW w:w="874" w:type="dxa"/>
            <w:vMerge w:val="restart"/>
            <w:tcBorders>
              <w:left w:val="single" w:sz="4" w:space="0" w:color="auto"/>
              <w:right w:val="single" w:sz="4" w:space="0" w:color="auto"/>
            </w:tcBorders>
            <w:vAlign w:val="center"/>
          </w:tcPr>
          <w:p w:rsidR="002A3F03" w:rsidRPr="00445D7F" w:rsidRDefault="002A3F03" w:rsidP="00445D7F">
            <w:pPr>
              <w:rPr>
                <w:sz w:val="16"/>
                <w:szCs w:val="16"/>
              </w:rPr>
            </w:pPr>
            <w:r w:rsidRPr="00445D7F">
              <w:rPr>
                <w:sz w:val="16"/>
                <w:szCs w:val="16"/>
              </w:rPr>
              <w:t xml:space="preserve">PHA </w:t>
            </w:r>
          </w:p>
          <w:p w:rsidR="002A3F03" w:rsidRPr="00445D7F" w:rsidRDefault="002A3F03" w:rsidP="00445D7F">
            <w:pPr>
              <w:rPr>
                <w:sz w:val="16"/>
                <w:szCs w:val="16"/>
              </w:rPr>
            </w:pPr>
            <w:r w:rsidRPr="00445D7F">
              <w:rPr>
                <w:sz w:val="16"/>
                <w:szCs w:val="16"/>
              </w:rPr>
              <w:t>Code</w:t>
            </w:r>
          </w:p>
        </w:tc>
        <w:tc>
          <w:tcPr>
            <w:tcW w:w="2027" w:type="dxa"/>
            <w:vMerge w:val="restart"/>
            <w:tcBorders>
              <w:left w:val="single" w:sz="4" w:space="0" w:color="auto"/>
              <w:right w:val="single" w:sz="4" w:space="0" w:color="auto"/>
            </w:tcBorders>
            <w:vAlign w:val="center"/>
          </w:tcPr>
          <w:p w:rsidR="002A3F03" w:rsidRPr="00445D7F" w:rsidRDefault="002A3F03" w:rsidP="00445D7F">
            <w:pPr>
              <w:rPr>
                <w:sz w:val="16"/>
                <w:szCs w:val="16"/>
              </w:rPr>
            </w:pPr>
            <w:r w:rsidRPr="00445D7F">
              <w:rPr>
                <w:sz w:val="16"/>
                <w:szCs w:val="16"/>
              </w:rPr>
              <w:t>Program(s) Included in the Consortia</w:t>
            </w:r>
          </w:p>
        </w:tc>
        <w:tc>
          <w:tcPr>
            <w:tcW w:w="2008" w:type="dxa"/>
            <w:vMerge w:val="restart"/>
            <w:tcBorders>
              <w:left w:val="single" w:sz="4" w:space="0" w:color="auto"/>
              <w:right w:val="single" w:sz="4" w:space="0" w:color="auto"/>
            </w:tcBorders>
            <w:vAlign w:val="center"/>
          </w:tcPr>
          <w:p w:rsidR="002A3F03" w:rsidRPr="00445D7F" w:rsidRDefault="002A3F03" w:rsidP="00445D7F">
            <w:pPr>
              <w:rPr>
                <w:sz w:val="16"/>
                <w:szCs w:val="16"/>
              </w:rPr>
            </w:pPr>
            <w:r w:rsidRPr="00445D7F">
              <w:rPr>
                <w:sz w:val="16"/>
                <w:szCs w:val="16"/>
              </w:rPr>
              <w:t>Programs Not in the Consortia</w:t>
            </w:r>
          </w:p>
        </w:tc>
        <w:tc>
          <w:tcPr>
            <w:tcW w:w="1812" w:type="dxa"/>
            <w:gridSpan w:val="2"/>
            <w:tcBorders>
              <w:left w:val="single" w:sz="4" w:space="0" w:color="auto"/>
              <w:bottom w:val="single" w:sz="4" w:space="0" w:color="auto"/>
            </w:tcBorders>
            <w:vAlign w:val="center"/>
          </w:tcPr>
          <w:p w:rsidR="002A3F03" w:rsidRPr="00445D7F" w:rsidRDefault="002A3F03" w:rsidP="00445D7F">
            <w:pPr>
              <w:rPr>
                <w:sz w:val="16"/>
                <w:szCs w:val="16"/>
              </w:rPr>
            </w:pPr>
            <w:r w:rsidRPr="00445D7F">
              <w:rPr>
                <w:sz w:val="16"/>
                <w:szCs w:val="16"/>
              </w:rPr>
              <w:t>No. of Units in Each Program</w:t>
            </w:r>
          </w:p>
        </w:tc>
      </w:tr>
      <w:tr w:rsidR="002A3F03" w:rsidRPr="00445D7F" w:rsidTr="00045416">
        <w:tblPrEx>
          <w:tblBorders>
            <w:insideV w:val="double" w:sz="4" w:space="0" w:color="auto"/>
          </w:tblBorders>
        </w:tblPrEx>
        <w:trPr>
          <w:cantSplit/>
          <w:trHeight w:val="231"/>
        </w:trPr>
        <w:tc>
          <w:tcPr>
            <w:tcW w:w="540" w:type="dxa"/>
            <w:vMerge/>
            <w:tcBorders>
              <w:right w:val="single" w:sz="4" w:space="0" w:color="auto"/>
            </w:tcBorders>
            <w:vAlign w:val="center"/>
          </w:tcPr>
          <w:p w:rsidR="002A3F03" w:rsidRPr="00C938EB" w:rsidRDefault="002A3F03" w:rsidP="00445D7F">
            <w:pPr>
              <w:rPr>
                <w:b/>
                <w:sz w:val="16"/>
                <w:szCs w:val="16"/>
              </w:rPr>
            </w:pPr>
          </w:p>
        </w:tc>
        <w:tc>
          <w:tcPr>
            <w:tcW w:w="2999" w:type="dxa"/>
            <w:vMerge/>
            <w:tcBorders>
              <w:left w:val="single" w:sz="4" w:space="0" w:color="auto"/>
              <w:bottom w:val="single" w:sz="4" w:space="0" w:color="auto"/>
              <w:right w:val="single" w:sz="4" w:space="0" w:color="auto"/>
            </w:tcBorders>
            <w:vAlign w:val="center"/>
          </w:tcPr>
          <w:p w:rsidR="002A3F03" w:rsidRPr="00445D7F" w:rsidRDefault="002A3F03" w:rsidP="00445D7F">
            <w:pPr>
              <w:rPr>
                <w:sz w:val="16"/>
                <w:szCs w:val="16"/>
              </w:rPr>
            </w:pPr>
          </w:p>
        </w:tc>
        <w:tc>
          <w:tcPr>
            <w:tcW w:w="874" w:type="dxa"/>
            <w:vMerge/>
            <w:tcBorders>
              <w:left w:val="single" w:sz="4" w:space="0" w:color="auto"/>
              <w:bottom w:val="single" w:sz="4" w:space="0" w:color="auto"/>
              <w:right w:val="single" w:sz="4" w:space="0" w:color="auto"/>
            </w:tcBorders>
            <w:vAlign w:val="center"/>
          </w:tcPr>
          <w:p w:rsidR="002A3F03" w:rsidRPr="00445D7F" w:rsidRDefault="002A3F03" w:rsidP="00445D7F">
            <w:pPr>
              <w:rPr>
                <w:sz w:val="16"/>
                <w:szCs w:val="16"/>
              </w:rPr>
            </w:pPr>
          </w:p>
        </w:tc>
        <w:tc>
          <w:tcPr>
            <w:tcW w:w="2027" w:type="dxa"/>
            <w:vMerge/>
            <w:tcBorders>
              <w:left w:val="single" w:sz="4" w:space="0" w:color="auto"/>
              <w:bottom w:val="single" w:sz="4" w:space="0" w:color="auto"/>
              <w:right w:val="single" w:sz="4" w:space="0" w:color="auto"/>
            </w:tcBorders>
            <w:vAlign w:val="center"/>
          </w:tcPr>
          <w:p w:rsidR="002A3F03" w:rsidRPr="00445D7F" w:rsidRDefault="002A3F03" w:rsidP="00445D7F">
            <w:pPr>
              <w:rPr>
                <w:sz w:val="16"/>
                <w:szCs w:val="16"/>
              </w:rPr>
            </w:pPr>
          </w:p>
        </w:tc>
        <w:tc>
          <w:tcPr>
            <w:tcW w:w="2008" w:type="dxa"/>
            <w:vMerge/>
            <w:tcBorders>
              <w:left w:val="single" w:sz="4" w:space="0" w:color="auto"/>
              <w:bottom w:val="single" w:sz="4" w:space="0" w:color="auto"/>
              <w:right w:val="single" w:sz="4" w:space="0" w:color="auto"/>
            </w:tcBorders>
            <w:vAlign w:val="center"/>
          </w:tcPr>
          <w:p w:rsidR="002A3F03" w:rsidRPr="00445D7F" w:rsidRDefault="002A3F03" w:rsidP="00445D7F">
            <w:pPr>
              <w:rPr>
                <w:sz w:val="16"/>
                <w:szCs w:val="16"/>
              </w:rPr>
            </w:pPr>
          </w:p>
        </w:tc>
        <w:tc>
          <w:tcPr>
            <w:tcW w:w="890" w:type="dxa"/>
            <w:tcBorders>
              <w:left w:val="single" w:sz="4" w:space="0" w:color="auto"/>
              <w:bottom w:val="single" w:sz="4" w:space="0" w:color="auto"/>
              <w:right w:val="single" w:sz="4" w:space="0" w:color="auto"/>
            </w:tcBorders>
            <w:vAlign w:val="center"/>
          </w:tcPr>
          <w:p w:rsidR="002A3F03" w:rsidRPr="00445D7F" w:rsidRDefault="002A3F03" w:rsidP="00445D7F">
            <w:pPr>
              <w:rPr>
                <w:sz w:val="16"/>
                <w:szCs w:val="16"/>
              </w:rPr>
            </w:pPr>
            <w:r w:rsidRPr="00445D7F">
              <w:rPr>
                <w:sz w:val="16"/>
                <w:szCs w:val="16"/>
              </w:rPr>
              <w:t>PH</w:t>
            </w:r>
          </w:p>
        </w:tc>
        <w:tc>
          <w:tcPr>
            <w:tcW w:w="922" w:type="dxa"/>
            <w:tcBorders>
              <w:left w:val="single" w:sz="4" w:space="0" w:color="auto"/>
              <w:bottom w:val="single" w:sz="4" w:space="0" w:color="auto"/>
            </w:tcBorders>
            <w:vAlign w:val="center"/>
          </w:tcPr>
          <w:p w:rsidR="002A3F03" w:rsidRPr="00445D7F" w:rsidRDefault="002A3F03" w:rsidP="00445D7F">
            <w:pPr>
              <w:rPr>
                <w:sz w:val="16"/>
                <w:szCs w:val="16"/>
              </w:rPr>
            </w:pPr>
            <w:r w:rsidRPr="00445D7F">
              <w:rPr>
                <w:sz w:val="16"/>
                <w:szCs w:val="16"/>
              </w:rPr>
              <w:t>HCV</w:t>
            </w:r>
          </w:p>
        </w:tc>
      </w:tr>
      <w:tr w:rsidR="002A3F03" w:rsidRPr="00445D7F" w:rsidTr="00045416">
        <w:tblPrEx>
          <w:tblBorders>
            <w:insideV w:val="double" w:sz="4" w:space="0" w:color="auto"/>
          </w:tblBorders>
        </w:tblPrEx>
        <w:tc>
          <w:tcPr>
            <w:tcW w:w="540" w:type="dxa"/>
            <w:vMerge/>
            <w:tcBorders>
              <w:right w:val="single" w:sz="4" w:space="0" w:color="auto"/>
            </w:tcBorders>
          </w:tcPr>
          <w:p w:rsidR="002A3F03" w:rsidRPr="00C938EB" w:rsidRDefault="002A3F03" w:rsidP="00445D7F">
            <w:pPr>
              <w:rPr>
                <w:b/>
                <w:bCs/>
                <w:sz w:val="16"/>
                <w:szCs w:val="16"/>
              </w:rPr>
            </w:pPr>
          </w:p>
        </w:tc>
        <w:tc>
          <w:tcPr>
            <w:tcW w:w="2999" w:type="dxa"/>
            <w:tcBorders>
              <w:left w:val="single" w:sz="4" w:space="0" w:color="auto"/>
              <w:right w:val="single" w:sz="4" w:space="0" w:color="auto"/>
            </w:tcBorders>
          </w:tcPr>
          <w:p w:rsidR="002A3F03" w:rsidRPr="00445D7F" w:rsidRDefault="002A3F03" w:rsidP="00445D7F">
            <w:pPr>
              <w:rPr>
                <w:bCs/>
                <w:sz w:val="16"/>
                <w:szCs w:val="16"/>
              </w:rPr>
            </w:pPr>
            <w:r w:rsidRPr="00445D7F">
              <w:rPr>
                <w:bCs/>
                <w:sz w:val="16"/>
                <w:szCs w:val="16"/>
              </w:rPr>
              <w:t>PHA 1:</w:t>
            </w:r>
          </w:p>
        </w:tc>
        <w:tc>
          <w:tcPr>
            <w:tcW w:w="874" w:type="dxa"/>
            <w:tcBorders>
              <w:left w:val="single" w:sz="4" w:space="0" w:color="auto"/>
              <w:right w:val="single" w:sz="4" w:space="0" w:color="auto"/>
            </w:tcBorders>
          </w:tcPr>
          <w:p w:rsidR="002A3F03" w:rsidRPr="00445D7F" w:rsidRDefault="002A3F03" w:rsidP="00445D7F">
            <w:pPr>
              <w:rPr>
                <w:sz w:val="16"/>
                <w:szCs w:val="16"/>
              </w:rPr>
            </w:pPr>
          </w:p>
        </w:tc>
        <w:tc>
          <w:tcPr>
            <w:tcW w:w="2027" w:type="dxa"/>
            <w:tcBorders>
              <w:left w:val="single" w:sz="4" w:space="0" w:color="auto"/>
              <w:right w:val="single" w:sz="4" w:space="0" w:color="auto"/>
            </w:tcBorders>
          </w:tcPr>
          <w:p w:rsidR="002A3F03" w:rsidRPr="00445D7F" w:rsidRDefault="002A3F03" w:rsidP="00445D7F">
            <w:pPr>
              <w:rPr>
                <w:sz w:val="16"/>
                <w:szCs w:val="16"/>
              </w:rPr>
            </w:pPr>
          </w:p>
        </w:tc>
        <w:tc>
          <w:tcPr>
            <w:tcW w:w="2008" w:type="dxa"/>
            <w:tcBorders>
              <w:left w:val="single" w:sz="4" w:space="0" w:color="auto"/>
              <w:right w:val="single" w:sz="4" w:space="0" w:color="auto"/>
            </w:tcBorders>
          </w:tcPr>
          <w:p w:rsidR="002A3F03" w:rsidRPr="00445D7F" w:rsidRDefault="002A3F03" w:rsidP="00445D7F">
            <w:pPr>
              <w:rPr>
                <w:sz w:val="16"/>
                <w:szCs w:val="16"/>
              </w:rPr>
            </w:pPr>
            <w:r w:rsidRPr="00445D7F">
              <w:rPr>
                <w:sz w:val="16"/>
                <w:szCs w:val="16"/>
              </w:rPr>
              <w:t xml:space="preserve"> </w:t>
            </w:r>
          </w:p>
        </w:tc>
        <w:tc>
          <w:tcPr>
            <w:tcW w:w="890" w:type="dxa"/>
            <w:tcBorders>
              <w:left w:val="single" w:sz="4" w:space="0" w:color="auto"/>
              <w:right w:val="single" w:sz="4" w:space="0" w:color="auto"/>
            </w:tcBorders>
          </w:tcPr>
          <w:p w:rsidR="002A3F03" w:rsidRPr="00445D7F" w:rsidRDefault="002A3F03" w:rsidP="00445D7F">
            <w:pPr>
              <w:rPr>
                <w:sz w:val="16"/>
                <w:szCs w:val="16"/>
              </w:rPr>
            </w:pPr>
          </w:p>
        </w:tc>
        <w:tc>
          <w:tcPr>
            <w:tcW w:w="922" w:type="dxa"/>
            <w:tcBorders>
              <w:left w:val="single" w:sz="4" w:space="0" w:color="auto"/>
            </w:tcBorders>
          </w:tcPr>
          <w:p w:rsidR="002A3F03" w:rsidRPr="00445D7F" w:rsidRDefault="002A3F03" w:rsidP="00445D7F">
            <w:pPr>
              <w:rPr>
                <w:sz w:val="16"/>
                <w:szCs w:val="16"/>
              </w:rPr>
            </w:pPr>
          </w:p>
        </w:tc>
      </w:tr>
      <w:tr w:rsidR="002A3F03" w:rsidRPr="00445D7F" w:rsidTr="00045416">
        <w:tblPrEx>
          <w:tblBorders>
            <w:insideV w:val="double" w:sz="4" w:space="0" w:color="auto"/>
          </w:tblBorders>
        </w:tblPrEx>
        <w:tc>
          <w:tcPr>
            <w:tcW w:w="540" w:type="dxa"/>
            <w:vMerge/>
            <w:tcBorders>
              <w:right w:val="single" w:sz="4" w:space="0" w:color="auto"/>
            </w:tcBorders>
          </w:tcPr>
          <w:p w:rsidR="002A3F03" w:rsidRPr="00C938EB" w:rsidRDefault="002A3F03" w:rsidP="00445D7F">
            <w:pPr>
              <w:rPr>
                <w:b/>
                <w:bCs/>
                <w:sz w:val="16"/>
                <w:szCs w:val="16"/>
              </w:rPr>
            </w:pPr>
          </w:p>
        </w:tc>
        <w:tc>
          <w:tcPr>
            <w:tcW w:w="2999" w:type="dxa"/>
            <w:tcBorders>
              <w:left w:val="single" w:sz="4" w:space="0" w:color="auto"/>
              <w:right w:val="single" w:sz="4" w:space="0" w:color="auto"/>
            </w:tcBorders>
          </w:tcPr>
          <w:p w:rsidR="002A3F03" w:rsidRPr="00445D7F" w:rsidRDefault="002A3F03" w:rsidP="00445D7F">
            <w:pPr>
              <w:rPr>
                <w:bCs/>
                <w:sz w:val="16"/>
                <w:szCs w:val="16"/>
              </w:rPr>
            </w:pPr>
            <w:r w:rsidRPr="00445D7F">
              <w:rPr>
                <w:bCs/>
                <w:sz w:val="16"/>
                <w:szCs w:val="16"/>
              </w:rPr>
              <w:t>PHA 2:</w:t>
            </w:r>
          </w:p>
        </w:tc>
        <w:tc>
          <w:tcPr>
            <w:tcW w:w="874" w:type="dxa"/>
            <w:tcBorders>
              <w:left w:val="single" w:sz="4" w:space="0" w:color="auto"/>
              <w:right w:val="single" w:sz="4" w:space="0" w:color="auto"/>
            </w:tcBorders>
          </w:tcPr>
          <w:p w:rsidR="002A3F03" w:rsidRPr="00445D7F" w:rsidRDefault="002A3F03" w:rsidP="00445D7F">
            <w:pPr>
              <w:rPr>
                <w:sz w:val="16"/>
                <w:szCs w:val="16"/>
              </w:rPr>
            </w:pPr>
          </w:p>
        </w:tc>
        <w:tc>
          <w:tcPr>
            <w:tcW w:w="2027" w:type="dxa"/>
            <w:tcBorders>
              <w:left w:val="single" w:sz="4" w:space="0" w:color="auto"/>
              <w:right w:val="single" w:sz="4" w:space="0" w:color="auto"/>
            </w:tcBorders>
          </w:tcPr>
          <w:p w:rsidR="002A3F03" w:rsidRPr="00445D7F" w:rsidRDefault="002A3F03" w:rsidP="00445D7F">
            <w:pPr>
              <w:rPr>
                <w:sz w:val="16"/>
                <w:szCs w:val="16"/>
              </w:rPr>
            </w:pPr>
          </w:p>
        </w:tc>
        <w:tc>
          <w:tcPr>
            <w:tcW w:w="2008" w:type="dxa"/>
            <w:tcBorders>
              <w:left w:val="single" w:sz="4" w:space="0" w:color="auto"/>
              <w:right w:val="single" w:sz="4" w:space="0" w:color="auto"/>
            </w:tcBorders>
          </w:tcPr>
          <w:p w:rsidR="002A3F03" w:rsidRPr="00445D7F" w:rsidRDefault="002A3F03" w:rsidP="00445D7F">
            <w:pPr>
              <w:rPr>
                <w:sz w:val="16"/>
                <w:szCs w:val="16"/>
              </w:rPr>
            </w:pPr>
          </w:p>
        </w:tc>
        <w:tc>
          <w:tcPr>
            <w:tcW w:w="890" w:type="dxa"/>
            <w:tcBorders>
              <w:left w:val="single" w:sz="4" w:space="0" w:color="auto"/>
              <w:right w:val="single" w:sz="4" w:space="0" w:color="auto"/>
            </w:tcBorders>
          </w:tcPr>
          <w:p w:rsidR="002A3F03" w:rsidRPr="00445D7F" w:rsidRDefault="002A3F03" w:rsidP="00445D7F">
            <w:pPr>
              <w:rPr>
                <w:sz w:val="16"/>
                <w:szCs w:val="16"/>
              </w:rPr>
            </w:pPr>
          </w:p>
        </w:tc>
        <w:tc>
          <w:tcPr>
            <w:tcW w:w="922" w:type="dxa"/>
            <w:tcBorders>
              <w:left w:val="single" w:sz="4" w:space="0" w:color="auto"/>
            </w:tcBorders>
          </w:tcPr>
          <w:p w:rsidR="002A3F03" w:rsidRPr="00445D7F" w:rsidRDefault="002A3F03" w:rsidP="00445D7F">
            <w:pPr>
              <w:rPr>
                <w:sz w:val="16"/>
                <w:szCs w:val="16"/>
              </w:rPr>
            </w:pPr>
          </w:p>
        </w:tc>
      </w:tr>
      <w:tr w:rsidR="002A3F03" w:rsidRPr="00445D7F" w:rsidTr="00045416">
        <w:tblPrEx>
          <w:tblBorders>
            <w:insideV w:val="double" w:sz="4" w:space="0" w:color="auto"/>
          </w:tblBorders>
        </w:tblPrEx>
        <w:tc>
          <w:tcPr>
            <w:tcW w:w="540" w:type="dxa"/>
            <w:vMerge/>
            <w:tcBorders>
              <w:right w:val="single" w:sz="4" w:space="0" w:color="auto"/>
            </w:tcBorders>
          </w:tcPr>
          <w:p w:rsidR="002A3F03" w:rsidRPr="00C938EB" w:rsidRDefault="002A3F03" w:rsidP="00445D7F">
            <w:pPr>
              <w:rPr>
                <w:b/>
                <w:bCs/>
                <w:sz w:val="16"/>
                <w:szCs w:val="16"/>
              </w:rPr>
            </w:pPr>
          </w:p>
        </w:tc>
        <w:tc>
          <w:tcPr>
            <w:tcW w:w="2999" w:type="dxa"/>
            <w:tcBorders>
              <w:left w:val="single" w:sz="4" w:space="0" w:color="auto"/>
              <w:right w:val="single" w:sz="4" w:space="0" w:color="auto"/>
            </w:tcBorders>
          </w:tcPr>
          <w:p w:rsidR="002A3F03" w:rsidRPr="00445D7F" w:rsidRDefault="002A3F03" w:rsidP="00445D7F">
            <w:pPr>
              <w:rPr>
                <w:bCs/>
                <w:sz w:val="16"/>
                <w:szCs w:val="16"/>
              </w:rPr>
            </w:pPr>
            <w:r w:rsidRPr="00445D7F">
              <w:rPr>
                <w:bCs/>
                <w:sz w:val="16"/>
                <w:szCs w:val="16"/>
              </w:rPr>
              <w:t>PHA 3:</w:t>
            </w:r>
          </w:p>
        </w:tc>
        <w:tc>
          <w:tcPr>
            <w:tcW w:w="874" w:type="dxa"/>
            <w:tcBorders>
              <w:left w:val="single" w:sz="4" w:space="0" w:color="auto"/>
              <w:right w:val="single" w:sz="4" w:space="0" w:color="auto"/>
            </w:tcBorders>
          </w:tcPr>
          <w:p w:rsidR="002A3F03" w:rsidRPr="00445D7F" w:rsidRDefault="002A3F03" w:rsidP="00445D7F">
            <w:pPr>
              <w:rPr>
                <w:sz w:val="16"/>
                <w:szCs w:val="16"/>
              </w:rPr>
            </w:pPr>
          </w:p>
        </w:tc>
        <w:tc>
          <w:tcPr>
            <w:tcW w:w="2027" w:type="dxa"/>
            <w:tcBorders>
              <w:left w:val="single" w:sz="4" w:space="0" w:color="auto"/>
              <w:right w:val="single" w:sz="4" w:space="0" w:color="auto"/>
            </w:tcBorders>
          </w:tcPr>
          <w:p w:rsidR="002A3F03" w:rsidRPr="00445D7F" w:rsidRDefault="002A3F03" w:rsidP="00445D7F">
            <w:pPr>
              <w:rPr>
                <w:sz w:val="16"/>
                <w:szCs w:val="16"/>
              </w:rPr>
            </w:pPr>
          </w:p>
        </w:tc>
        <w:tc>
          <w:tcPr>
            <w:tcW w:w="2008" w:type="dxa"/>
            <w:tcBorders>
              <w:left w:val="single" w:sz="4" w:space="0" w:color="auto"/>
              <w:right w:val="single" w:sz="4" w:space="0" w:color="auto"/>
            </w:tcBorders>
          </w:tcPr>
          <w:p w:rsidR="002A3F03" w:rsidRPr="00445D7F" w:rsidRDefault="002A3F03" w:rsidP="00445D7F">
            <w:pPr>
              <w:rPr>
                <w:sz w:val="16"/>
                <w:szCs w:val="16"/>
              </w:rPr>
            </w:pPr>
          </w:p>
        </w:tc>
        <w:tc>
          <w:tcPr>
            <w:tcW w:w="890" w:type="dxa"/>
            <w:tcBorders>
              <w:left w:val="single" w:sz="4" w:space="0" w:color="auto"/>
              <w:right w:val="single" w:sz="4" w:space="0" w:color="auto"/>
            </w:tcBorders>
          </w:tcPr>
          <w:p w:rsidR="002A3F03" w:rsidRPr="00445D7F" w:rsidRDefault="002A3F03" w:rsidP="00445D7F">
            <w:pPr>
              <w:rPr>
                <w:sz w:val="16"/>
                <w:szCs w:val="16"/>
              </w:rPr>
            </w:pPr>
          </w:p>
        </w:tc>
        <w:tc>
          <w:tcPr>
            <w:tcW w:w="922" w:type="dxa"/>
            <w:tcBorders>
              <w:left w:val="single" w:sz="4" w:space="0" w:color="auto"/>
            </w:tcBorders>
          </w:tcPr>
          <w:p w:rsidR="002A3F03" w:rsidRPr="00445D7F" w:rsidRDefault="002A3F03" w:rsidP="00445D7F">
            <w:pPr>
              <w:rPr>
                <w:sz w:val="16"/>
                <w:szCs w:val="16"/>
              </w:rPr>
            </w:pPr>
          </w:p>
        </w:tc>
      </w:tr>
      <w:tr w:rsidR="00B956C7" w:rsidRPr="00445D7F" w:rsidTr="002A3F03">
        <w:trPr>
          <w:cantSplit/>
          <w:trHeight w:val="225"/>
        </w:trPr>
        <w:tc>
          <w:tcPr>
            <w:tcW w:w="540" w:type="dxa"/>
            <w:vAlign w:val="center"/>
          </w:tcPr>
          <w:p w:rsidR="00B956C7" w:rsidRPr="00C938EB" w:rsidRDefault="00B956C7" w:rsidP="00445D7F">
            <w:pPr>
              <w:rPr>
                <w:b/>
                <w:bCs/>
                <w:smallCaps/>
                <w:sz w:val="16"/>
                <w:szCs w:val="16"/>
              </w:rPr>
            </w:pPr>
            <w:r w:rsidRPr="00C938EB">
              <w:rPr>
                <w:b/>
                <w:bCs/>
                <w:smallCaps/>
                <w:sz w:val="16"/>
                <w:szCs w:val="16"/>
              </w:rPr>
              <w:t>5.0</w:t>
            </w:r>
          </w:p>
          <w:p w:rsidR="00DF03FF" w:rsidRPr="00C938EB" w:rsidRDefault="00DF03FF" w:rsidP="00445D7F">
            <w:pPr>
              <w:rPr>
                <w:b/>
                <w:bCs/>
                <w:smallCaps/>
                <w:sz w:val="16"/>
                <w:szCs w:val="16"/>
              </w:rPr>
            </w:pPr>
          </w:p>
        </w:tc>
        <w:tc>
          <w:tcPr>
            <w:tcW w:w="9720" w:type="dxa"/>
            <w:gridSpan w:val="6"/>
            <w:vAlign w:val="center"/>
          </w:tcPr>
          <w:p w:rsidR="00DF03FF" w:rsidRPr="00D353C9" w:rsidRDefault="007321C2" w:rsidP="00445D7F">
            <w:pPr>
              <w:rPr>
                <w:bCs/>
                <w:sz w:val="16"/>
                <w:szCs w:val="16"/>
              </w:rPr>
            </w:pPr>
            <w:r>
              <w:rPr>
                <w:b/>
                <w:sz w:val="16"/>
                <w:szCs w:val="16"/>
              </w:rPr>
              <w:t>5</w:t>
            </w:r>
            <w:r w:rsidR="00B956C7" w:rsidRPr="001F21C0">
              <w:rPr>
                <w:b/>
                <w:sz w:val="16"/>
                <w:szCs w:val="16"/>
              </w:rPr>
              <w:t>-Year Plan.</w:t>
            </w:r>
            <w:r w:rsidR="00B956C7" w:rsidRPr="00445D7F">
              <w:rPr>
                <w:sz w:val="16"/>
                <w:szCs w:val="16"/>
              </w:rPr>
              <w:t xml:space="preserve"> </w:t>
            </w:r>
            <w:r w:rsidR="00B956C7" w:rsidRPr="00445D7F">
              <w:rPr>
                <w:bCs/>
                <w:sz w:val="16"/>
                <w:szCs w:val="16"/>
              </w:rPr>
              <w:t xml:space="preserve">Complete items 5.1 and 5.2 only at </w:t>
            </w:r>
            <w:r w:rsidR="00DE4CDE">
              <w:rPr>
                <w:bCs/>
                <w:sz w:val="16"/>
                <w:szCs w:val="16"/>
              </w:rPr>
              <w:t>5-</w:t>
            </w:r>
            <w:r w:rsidR="00B956C7" w:rsidRPr="00445D7F">
              <w:rPr>
                <w:bCs/>
                <w:sz w:val="16"/>
                <w:szCs w:val="16"/>
              </w:rPr>
              <w:t xml:space="preserve">Year </w:t>
            </w:r>
            <w:r>
              <w:rPr>
                <w:bCs/>
                <w:sz w:val="16"/>
                <w:szCs w:val="16"/>
              </w:rPr>
              <w:t xml:space="preserve">Plan </w:t>
            </w:r>
            <w:r w:rsidR="00B956C7" w:rsidRPr="00445D7F">
              <w:rPr>
                <w:bCs/>
                <w:sz w:val="16"/>
                <w:szCs w:val="16"/>
              </w:rPr>
              <w:t>update.</w:t>
            </w:r>
          </w:p>
        </w:tc>
      </w:tr>
      <w:tr w:rsidR="00B956C7" w:rsidRPr="00445D7F" w:rsidTr="00DC451D">
        <w:trPr>
          <w:trHeight w:val="269"/>
        </w:trPr>
        <w:tc>
          <w:tcPr>
            <w:tcW w:w="540" w:type="dxa"/>
          </w:tcPr>
          <w:p w:rsidR="00B956C7" w:rsidRPr="00C938EB" w:rsidRDefault="00B956C7" w:rsidP="00445D7F">
            <w:pPr>
              <w:rPr>
                <w:b/>
                <w:bCs/>
                <w:smallCaps/>
                <w:sz w:val="16"/>
                <w:szCs w:val="16"/>
              </w:rPr>
            </w:pPr>
            <w:r w:rsidRPr="00C938EB">
              <w:rPr>
                <w:b/>
                <w:bCs/>
                <w:smallCaps/>
                <w:sz w:val="16"/>
                <w:szCs w:val="16"/>
              </w:rPr>
              <w:t>5.1</w:t>
            </w:r>
          </w:p>
        </w:tc>
        <w:tc>
          <w:tcPr>
            <w:tcW w:w="9720" w:type="dxa"/>
            <w:gridSpan w:val="6"/>
          </w:tcPr>
          <w:p w:rsidR="00B956C7" w:rsidRDefault="00B956C7" w:rsidP="00445D7F">
            <w:pPr>
              <w:rPr>
                <w:rFonts w:ascii="TimesNewRoman" w:hAnsi="TimesNewRoman" w:cs="TimesNewRoman"/>
                <w:sz w:val="16"/>
                <w:szCs w:val="16"/>
              </w:rPr>
            </w:pPr>
            <w:smartTag w:uri="urn:schemas-microsoft-com:office:smarttags" w:element="place">
              <w:smartTag w:uri="urn:schemas-microsoft-com:office:smarttags" w:element="City">
                <w:r w:rsidRPr="00445D7F">
                  <w:rPr>
                    <w:rStyle w:val="ptext-3"/>
                    <w:b/>
                    <w:color w:val="000000"/>
                    <w:sz w:val="16"/>
                    <w:szCs w:val="16"/>
                  </w:rPr>
                  <w:t>Mission</w:t>
                </w:r>
              </w:smartTag>
            </w:smartTag>
            <w:r w:rsidRPr="00445D7F">
              <w:rPr>
                <w:rStyle w:val="ptext-3"/>
                <w:b/>
                <w:color w:val="000000"/>
                <w:sz w:val="16"/>
                <w:szCs w:val="16"/>
              </w:rPr>
              <w:t xml:space="preserve">.  </w:t>
            </w:r>
            <w:r w:rsidRPr="00445D7F">
              <w:rPr>
                <w:rStyle w:val="ptext-3"/>
                <w:color w:val="000000"/>
                <w:sz w:val="16"/>
                <w:szCs w:val="16"/>
              </w:rPr>
              <w:t xml:space="preserve">State the PHA’s Mission </w:t>
            </w:r>
            <w:r w:rsidRPr="00445D7F">
              <w:rPr>
                <w:rFonts w:ascii="TimesNewRoman" w:hAnsi="TimesNewRoman" w:cs="TimesNewRoman"/>
                <w:sz w:val="16"/>
                <w:szCs w:val="16"/>
              </w:rPr>
              <w:t>for serving the needs of low-income, very low</w:t>
            </w:r>
            <w:r w:rsidR="00AB29F3">
              <w:rPr>
                <w:rFonts w:ascii="TimesNewRoman" w:hAnsi="TimesNewRoman" w:cs="TimesNewRoman"/>
                <w:sz w:val="16"/>
                <w:szCs w:val="16"/>
              </w:rPr>
              <w:t>-</w:t>
            </w:r>
            <w:r w:rsidRPr="00445D7F">
              <w:rPr>
                <w:rFonts w:ascii="TimesNewRoman" w:hAnsi="TimesNewRoman" w:cs="TimesNewRoman"/>
                <w:sz w:val="16"/>
                <w:szCs w:val="16"/>
              </w:rPr>
              <w:t xml:space="preserve">income, and extremely low income families in the PHA’s jurisdiction for the next </w:t>
            </w:r>
            <w:r w:rsidR="00DE4CDE">
              <w:rPr>
                <w:rFonts w:ascii="TimesNewRoman" w:hAnsi="TimesNewRoman" w:cs="TimesNewRoman"/>
                <w:sz w:val="16"/>
                <w:szCs w:val="16"/>
              </w:rPr>
              <w:t>five</w:t>
            </w:r>
            <w:r w:rsidRPr="00445D7F">
              <w:rPr>
                <w:rFonts w:ascii="TimesNewRoman" w:hAnsi="TimesNewRoman" w:cs="TimesNewRoman"/>
                <w:sz w:val="16"/>
                <w:szCs w:val="16"/>
              </w:rPr>
              <w:t xml:space="preserve"> years:</w:t>
            </w:r>
            <w:r w:rsidR="00A034E1">
              <w:rPr>
                <w:rFonts w:ascii="TimesNewRoman" w:hAnsi="TimesNewRoman" w:cs="TimesNewRoman"/>
                <w:sz w:val="16"/>
                <w:szCs w:val="16"/>
              </w:rPr>
              <w:t xml:space="preserve"> </w:t>
            </w:r>
          </w:p>
          <w:p w:rsidR="00820C55" w:rsidRDefault="00820C55" w:rsidP="00445D7F">
            <w:pPr>
              <w:rPr>
                <w:rFonts w:ascii="TimesNewRoman" w:hAnsi="TimesNewRoman" w:cs="TimesNewRoman"/>
                <w:sz w:val="16"/>
                <w:szCs w:val="16"/>
              </w:rPr>
            </w:pPr>
          </w:p>
          <w:p w:rsidR="00820C55" w:rsidRPr="00820C55" w:rsidRDefault="00820C55" w:rsidP="00820C55">
            <w:pPr>
              <w:rPr>
                <w:rFonts w:ascii="TimesNewRoman" w:hAnsi="TimesNewRoman" w:cs="TimesNewRoman"/>
                <w:sz w:val="16"/>
                <w:szCs w:val="16"/>
              </w:rPr>
            </w:pPr>
            <w:r w:rsidRPr="00820C55">
              <w:rPr>
                <w:rFonts w:ascii="TimesNewRoman" w:hAnsi="TimesNewRoman" w:cs="TimesNewRoman"/>
                <w:sz w:val="16"/>
                <w:szCs w:val="16"/>
              </w:rPr>
              <w:t xml:space="preserve">Kentucky Housing Corporation (KHC) was created to provide safe, decent, affordable housing opportunities for very low-, low- and moderate-income Kentuckians.  KHC’s mission is to invest in quality housing solutions for families and communities across Kentucky.  Recognizing that housing is a basic human need, KHC is committed to pursue all partnerships and resources necessary to promote, develop and provide affordable housing, thereby improving the quality of life for all Kentuckians in need.  In order to achieve this mission, KHC will: </w:t>
            </w:r>
          </w:p>
          <w:p w:rsidR="00820C55" w:rsidRPr="00820C55" w:rsidRDefault="00820C55" w:rsidP="00820C55">
            <w:pPr>
              <w:rPr>
                <w:rFonts w:ascii="TimesNewRoman" w:hAnsi="TimesNewRoman" w:cs="TimesNewRoman"/>
                <w:sz w:val="16"/>
                <w:szCs w:val="16"/>
              </w:rPr>
            </w:pPr>
          </w:p>
          <w:p w:rsidR="00820C55" w:rsidRPr="00820C55" w:rsidRDefault="00820C55" w:rsidP="00820C55">
            <w:pPr>
              <w:rPr>
                <w:rFonts w:ascii="TimesNewRoman" w:hAnsi="TimesNewRoman" w:cs="TimesNewRoman"/>
                <w:sz w:val="16"/>
                <w:szCs w:val="16"/>
              </w:rPr>
            </w:pPr>
            <w:r w:rsidRPr="00820C55">
              <w:rPr>
                <w:rFonts w:ascii="TimesNewRoman" w:hAnsi="TimesNewRoman" w:cs="TimesNewRoman"/>
                <w:sz w:val="16"/>
                <w:szCs w:val="16"/>
              </w:rPr>
              <w:t>• Recognize participants as our ultimate customer.</w:t>
            </w:r>
          </w:p>
          <w:p w:rsidR="00820C55" w:rsidRPr="00820C55" w:rsidRDefault="00820C55" w:rsidP="00820C55">
            <w:pPr>
              <w:rPr>
                <w:rFonts w:ascii="TimesNewRoman" w:hAnsi="TimesNewRoman" w:cs="TimesNewRoman"/>
                <w:sz w:val="16"/>
                <w:szCs w:val="16"/>
              </w:rPr>
            </w:pPr>
            <w:r w:rsidRPr="00820C55">
              <w:rPr>
                <w:rFonts w:ascii="TimesNewRoman" w:hAnsi="TimesNewRoman" w:cs="TimesNewRoman"/>
                <w:sz w:val="16"/>
                <w:szCs w:val="16"/>
              </w:rPr>
              <w:t>• Improve service delivery efforts through effective and efficient program management.</w:t>
            </w:r>
          </w:p>
          <w:p w:rsidR="00820C55" w:rsidRPr="00820C55" w:rsidRDefault="00820C55" w:rsidP="00820C55">
            <w:pPr>
              <w:rPr>
                <w:rFonts w:ascii="TimesNewRoman" w:hAnsi="TimesNewRoman" w:cs="TimesNewRoman"/>
                <w:sz w:val="16"/>
                <w:szCs w:val="16"/>
              </w:rPr>
            </w:pPr>
            <w:r w:rsidRPr="00820C55">
              <w:rPr>
                <w:rFonts w:ascii="TimesNewRoman" w:hAnsi="TimesNewRoman" w:cs="TimesNewRoman"/>
                <w:sz w:val="16"/>
                <w:szCs w:val="16"/>
              </w:rPr>
              <w:t>• Seek problem-solving partnerships with participants, landlords, community and government leadership.</w:t>
            </w:r>
          </w:p>
          <w:p w:rsidR="00820C55" w:rsidRPr="00660F5E" w:rsidRDefault="00820C55" w:rsidP="00DC451D">
            <w:pPr>
              <w:rPr>
                <w:rFonts w:ascii="TimesNewRoman" w:hAnsi="TimesNewRoman" w:cs="TimesNewRoman"/>
                <w:sz w:val="16"/>
                <w:szCs w:val="16"/>
              </w:rPr>
            </w:pPr>
            <w:r w:rsidRPr="00820C55">
              <w:rPr>
                <w:rFonts w:ascii="TimesNewRoman" w:hAnsi="TimesNewRoman" w:cs="TimesNewRoman"/>
                <w:sz w:val="16"/>
                <w:szCs w:val="16"/>
              </w:rPr>
              <w:t xml:space="preserve">• Apply resources to effective, efficient management and operation of the rental assistance programs. </w:t>
            </w:r>
          </w:p>
        </w:tc>
      </w:tr>
      <w:tr w:rsidR="00B956C7" w:rsidRPr="00445D7F" w:rsidTr="00DC451D">
        <w:trPr>
          <w:trHeight w:val="793"/>
        </w:trPr>
        <w:tc>
          <w:tcPr>
            <w:tcW w:w="540" w:type="dxa"/>
          </w:tcPr>
          <w:p w:rsidR="00B956C7" w:rsidRPr="00C938EB" w:rsidRDefault="00B956C7" w:rsidP="00445D7F">
            <w:pPr>
              <w:rPr>
                <w:b/>
                <w:bCs/>
                <w:sz w:val="16"/>
                <w:szCs w:val="16"/>
              </w:rPr>
            </w:pPr>
            <w:r w:rsidRPr="00C938EB">
              <w:rPr>
                <w:b/>
                <w:bCs/>
                <w:sz w:val="16"/>
                <w:szCs w:val="16"/>
              </w:rPr>
              <w:t>5.2</w:t>
            </w:r>
          </w:p>
          <w:p w:rsidR="00B956C7" w:rsidRPr="00C938EB" w:rsidRDefault="00B956C7" w:rsidP="00445D7F">
            <w:pPr>
              <w:rPr>
                <w:b/>
                <w:bCs/>
                <w:sz w:val="16"/>
                <w:szCs w:val="16"/>
              </w:rPr>
            </w:pPr>
          </w:p>
        </w:tc>
        <w:tc>
          <w:tcPr>
            <w:tcW w:w="9720" w:type="dxa"/>
            <w:gridSpan w:val="6"/>
          </w:tcPr>
          <w:p w:rsidR="00B956C7" w:rsidRDefault="00B956C7" w:rsidP="000715ED">
            <w:pPr>
              <w:rPr>
                <w:rStyle w:val="ptext-3"/>
                <w:color w:val="000000"/>
                <w:sz w:val="16"/>
                <w:szCs w:val="16"/>
              </w:rPr>
            </w:pPr>
            <w:r w:rsidRPr="00445D7F">
              <w:rPr>
                <w:rStyle w:val="ptext-3"/>
                <w:b/>
                <w:color w:val="000000"/>
                <w:sz w:val="16"/>
                <w:szCs w:val="16"/>
              </w:rPr>
              <w:t xml:space="preserve">Goals and Objectives. </w:t>
            </w:r>
            <w:r w:rsidRPr="00445D7F">
              <w:rPr>
                <w:rStyle w:val="ptext-3"/>
                <w:color w:val="000000"/>
                <w:sz w:val="16"/>
                <w:szCs w:val="16"/>
              </w:rPr>
              <w:t xml:space="preserve"> Identify the PHA’s quantifiable goals and objectives</w:t>
            </w:r>
            <w:r w:rsidR="000D72DE" w:rsidRPr="00445D7F">
              <w:rPr>
                <w:rStyle w:val="ptext-3"/>
                <w:color w:val="000000"/>
                <w:sz w:val="16"/>
                <w:szCs w:val="16"/>
              </w:rPr>
              <w:t xml:space="preserve"> </w:t>
            </w:r>
            <w:r w:rsidRPr="00445D7F">
              <w:rPr>
                <w:rStyle w:val="ptext-3"/>
                <w:color w:val="000000"/>
                <w:sz w:val="16"/>
                <w:szCs w:val="16"/>
              </w:rPr>
              <w:t>that will enable the PHA to serve the needs of low-income and very low-income</w:t>
            </w:r>
            <w:r w:rsidR="00AB29F3">
              <w:rPr>
                <w:rStyle w:val="ptext-3"/>
                <w:color w:val="000000"/>
                <w:sz w:val="16"/>
                <w:szCs w:val="16"/>
              </w:rPr>
              <w:t>, and extremely low-income</w:t>
            </w:r>
            <w:r w:rsidRPr="00445D7F">
              <w:rPr>
                <w:rStyle w:val="ptext-3"/>
                <w:color w:val="000000"/>
                <w:sz w:val="16"/>
                <w:szCs w:val="16"/>
              </w:rPr>
              <w:t xml:space="preserve"> families for the next </w:t>
            </w:r>
            <w:r w:rsidR="0017331C">
              <w:rPr>
                <w:rStyle w:val="ptext-3"/>
                <w:color w:val="000000"/>
                <w:sz w:val="16"/>
                <w:szCs w:val="16"/>
              </w:rPr>
              <w:t>five</w:t>
            </w:r>
            <w:r w:rsidRPr="00445D7F">
              <w:rPr>
                <w:rStyle w:val="ptext-3"/>
                <w:color w:val="000000"/>
                <w:sz w:val="16"/>
                <w:szCs w:val="16"/>
              </w:rPr>
              <w:t xml:space="preserve"> years.  Include a report on the progress the PHA has made in meeting the goals and objectives described in the previous 5-</w:t>
            </w:r>
            <w:r w:rsidR="00DE4CDE">
              <w:rPr>
                <w:rStyle w:val="ptext-3"/>
                <w:color w:val="000000"/>
                <w:sz w:val="16"/>
                <w:szCs w:val="16"/>
              </w:rPr>
              <w:t>Y</w:t>
            </w:r>
            <w:r w:rsidRPr="00445D7F">
              <w:rPr>
                <w:rStyle w:val="ptext-3"/>
                <w:color w:val="000000"/>
                <w:sz w:val="16"/>
                <w:szCs w:val="16"/>
              </w:rPr>
              <w:t xml:space="preserve">ear </w:t>
            </w:r>
            <w:r w:rsidR="00DE4CDE">
              <w:rPr>
                <w:rStyle w:val="ptext-3"/>
                <w:color w:val="000000"/>
                <w:sz w:val="16"/>
                <w:szCs w:val="16"/>
              </w:rPr>
              <w:t>P</w:t>
            </w:r>
            <w:r w:rsidRPr="00445D7F">
              <w:rPr>
                <w:rStyle w:val="ptext-3"/>
                <w:color w:val="000000"/>
                <w:sz w:val="16"/>
                <w:szCs w:val="16"/>
              </w:rPr>
              <w:t>lan.</w:t>
            </w:r>
            <w:r w:rsidR="002A0B25">
              <w:rPr>
                <w:rStyle w:val="ptext-3"/>
                <w:color w:val="000000"/>
                <w:sz w:val="16"/>
                <w:szCs w:val="16"/>
              </w:rPr>
              <w:t xml:space="preserve"> </w:t>
            </w:r>
          </w:p>
          <w:p w:rsid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KHC will expand the supply of assisted housing by applying for additional rental vouchers as offered by HUD and will continue to maximize the number of HCV units administered by KHC.  KHC's baseline units is 5,667 as compared to 5,271 at the time KHC submitted its last Five-Year Plan.  Over the past five years, KHC has experienced program growth of 396 units.  KHC has also realized growth through the Veterans Affairs Supportive Housing (VASH) Program.  KHC has been allocated 30 VASH vouchers to be utilized in Meade, Hardin and Bullitt counties.  KHC will be project-basing 38 vouchers for a Recovery Kentucky Center in Hindman, Kentucky and 35 vouchers for a Recovery Kentucky Center in Bowling Green, Kentucky. KHC's average program funding utilization is 103 percent.  </w:t>
            </w:r>
          </w:p>
          <w:p w:rsidR="00820C55" w:rsidRPr="00820C55" w:rsidRDefault="00820C55" w:rsidP="00820C55">
            <w:pPr>
              <w:rPr>
                <w:color w:val="000000"/>
                <w:sz w:val="16"/>
                <w:szCs w:val="16"/>
              </w:rPr>
            </w:pPr>
            <w:r w:rsidRPr="00820C55">
              <w:rPr>
                <w:color w:val="000000"/>
                <w:sz w:val="16"/>
                <w:szCs w:val="16"/>
              </w:rPr>
              <w:t xml:space="preserve"> </w:t>
            </w:r>
          </w:p>
          <w:p w:rsidR="00820C55" w:rsidRPr="00820C55" w:rsidRDefault="00820C55" w:rsidP="00820C55">
            <w:pPr>
              <w:rPr>
                <w:color w:val="000000"/>
                <w:sz w:val="16"/>
                <w:szCs w:val="16"/>
              </w:rPr>
            </w:pPr>
            <w:r w:rsidRPr="00820C55">
              <w:rPr>
                <w:color w:val="000000"/>
                <w:sz w:val="16"/>
                <w:szCs w:val="16"/>
              </w:rPr>
              <w:t xml:space="preserve">KHC will continue to improve the quality of assisted housing through improved voucher management.  During the past year, KHC has undergone a total department restructure to better address the limited administrative fee versus administrative costs.  Office locations have decreased from three regional offices to one office.  Staffing has decreased from 50 full-time employees to 36 full-time, 5 temporary and 1 part-time.  KHC has implemented four on-line portals which allow families to apply for rental assistance on-line as well as access and/or update their personal information.  Participants and landlords can access personal information, rent amounts, housing quality standards status, etc.  KHC is currently finalizing program briefings in DVD format. Briefings are held in numerous locations in order to allow easy access to assistance by program participants. During the past five years, KHC has consistently received 100 percent of the allowable Section 8 Management Assessment Program score. </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KHC will continue to increase housing choices by the following activities:</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Providing voucher mobility counseling - KHC encourages mobility to increase housing choices and satisfaction for all participating families.  This service is provided through briefing sessions with families conducted by staff.  Families are briefed prior to initial program participation.  </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Increasing voucher payment standards - KHC utilizes fair market rents to the greatest extend possible in order to allow the program to serve as many families as possible under the Annual Contributions Contract.</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Continuing homeownership voucher program - KHC currently administers a homeownership voucher program.  Over the past five years, 28 families have utilized vouchers to become homeowners. Since implementation of the program, 58 families have successfully become homeowners.  </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VASH - In the past five years, KHC has been allocated 30 VASH vouchers to house veterans who experience chronic homelessness and are in need of case management. To date, KHC has housed 29 veterans with this program.    </w:t>
            </w:r>
          </w:p>
          <w:p w:rsidR="00820C55" w:rsidRPr="00820C55" w:rsidRDefault="00820C55" w:rsidP="00820C55">
            <w:pPr>
              <w:rPr>
                <w:color w:val="000000"/>
                <w:sz w:val="16"/>
                <w:szCs w:val="16"/>
              </w:rPr>
            </w:pPr>
          </w:p>
          <w:p w:rsidR="00820C55" w:rsidRDefault="00820C55" w:rsidP="00820C55">
            <w:pPr>
              <w:rPr>
                <w:color w:val="000000"/>
                <w:sz w:val="16"/>
                <w:szCs w:val="16"/>
              </w:rPr>
            </w:pPr>
            <w:r w:rsidRPr="00820C55">
              <w:rPr>
                <w:color w:val="000000"/>
                <w:sz w:val="16"/>
                <w:szCs w:val="16"/>
              </w:rPr>
              <w:t xml:space="preserve">Veterans Emerging Through Transition (VETT) - KHC is actively partnering with HUD to implement the VETT initiative.  This initiative will </w:t>
            </w:r>
            <w:r w:rsidRPr="00820C55">
              <w:rPr>
                <w:color w:val="000000"/>
                <w:sz w:val="16"/>
                <w:szCs w:val="16"/>
              </w:rPr>
              <w:lastRenderedPageBreak/>
              <w:t>house homeless veterans who do not</w:t>
            </w:r>
            <w:r w:rsidR="002D1095">
              <w:rPr>
                <w:color w:val="000000"/>
                <w:sz w:val="16"/>
                <w:szCs w:val="16"/>
              </w:rPr>
              <w:t xml:space="preserve"> qualify for the VASH program. </w:t>
            </w:r>
            <w:r w:rsidRPr="00820C55">
              <w:rPr>
                <w:color w:val="000000"/>
                <w:sz w:val="16"/>
                <w:szCs w:val="16"/>
              </w:rPr>
              <w:t xml:space="preserve">KHC has committed to preference 100 housing choice vouchers to serve this population.  </w:t>
            </w:r>
          </w:p>
          <w:p w:rsidR="002D1095" w:rsidRDefault="002D1095" w:rsidP="00820C55">
            <w:pPr>
              <w:rPr>
                <w:color w:val="000000"/>
                <w:sz w:val="16"/>
                <w:szCs w:val="16"/>
              </w:rPr>
            </w:pPr>
          </w:p>
          <w:p w:rsidR="002D1095" w:rsidRPr="002D1095" w:rsidRDefault="002D1095" w:rsidP="00820C55">
            <w:pPr>
              <w:rPr>
                <w:color w:val="000000"/>
                <w:sz w:val="16"/>
                <w:szCs w:val="16"/>
                <w:u w:val="single"/>
              </w:rPr>
            </w:pPr>
            <w:r w:rsidRPr="002D1095">
              <w:rPr>
                <w:color w:val="000000"/>
                <w:sz w:val="16"/>
                <w:szCs w:val="16"/>
                <w:u w:val="single"/>
              </w:rPr>
              <w:t>Section 811 PRA Program – KHC has been awarded funding to administer a Section 811 Project Rental Assistance Program and has committed to a preference for 34 housing choice vouchers for utilization in the program.</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Family Self-Sufficiency (FSS) - KHC will continue to promote self-sufficiency and asset development of assisted households through the FSS.  Participating families will receive housing assistance, case management and support services to enable them to become gainfully employed and independent of public housing assistance within five years.  In addition, each FSS participant who fulfills their contract is provided with homeownership education and low-interest mortgage loan opportunities to be utilized in conjunction with savings earned in the FSS escrow account. KHC's original FSS allowance from HUD was 470 participants. During the past five years, the number of participants who have graduated is 96 bringing the total number of FSS graduates to 366 since program inception.  Currently, 92 persons are participating and 67 of these participants have funds in escrow.  </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KHC will continue to ensure equal opportunity in housing and affirmatively further fair housing through the following objectives:</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 xml:space="preserve">Undertaking affirmative measures to ensure access to assisted housing regardless of race, color, religion, national origin, sex, sexual orientation or gender identity, ancestry, age, disability, familial, marital or veteran status with regard to fair housing and equal employment opportunity.  Inquiries regarding sexual orientation or gender identity are prohibited for purposes of determining eligibility or otherwise making housing available.  </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Undertaking affirmative measures to ensure accessible housing to persons with all varieties of disabilities regardless of unit size required.</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Conducting education and outreach throughout the state about the requirements of special needs populations.</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Conducting education and outreach to housing providers, consumers and fair housing advocated about discrimination and fair housing laws.</w:t>
            </w:r>
          </w:p>
          <w:p w:rsidR="00820C55" w:rsidRPr="00820C55" w:rsidRDefault="00820C55" w:rsidP="00820C55">
            <w:pPr>
              <w:rPr>
                <w:color w:val="000000"/>
                <w:sz w:val="16"/>
                <w:szCs w:val="16"/>
              </w:rPr>
            </w:pPr>
          </w:p>
          <w:p w:rsidR="00820C55" w:rsidRPr="00820C55" w:rsidRDefault="00820C55" w:rsidP="00820C55">
            <w:pPr>
              <w:rPr>
                <w:color w:val="000000"/>
                <w:sz w:val="16"/>
                <w:szCs w:val="16"/>
              </w:rPr>
            </w:pPr>
            <w:r w:rsidRPr="00820C55">
              <w:rPr>
                <w:color w:val="000000"/>
                <w:sz w:val="16"/>
                <w:szCs w:val="16"/>
              </w:rPr>
              <w:t>Encouraging builders and developers to produce affordable housing in all areas of the state.</w:t>
            </w:r>
          </w:p>
          <w:p w:rsidR="00820C55" w:rsidRPr="00820C55" w:rsidRDefault="00820C55" w:rsidP="00820C55">
            <w:pPr>
              <w:rPr>
                <w:color w:val="000000"/>
                <w:sz w:val="16"/>
                <w:szCs w:val="16"/>
              </w:rPr>
            </w:pPr>
          </w:p>
          <w:p w:rsidR="00820C55" w:rsidRPr="00660F5E" w:rsidRDefault="00820C55" w:rsidP="00820C55">
            <w:pPr>
              <w:rPr>
                <w:color w:val="000000"/>
                <w:sz w:val="16"/>
                <w:szCs w:val="16"/>
              </w:rPr>
            </w:pPr>
            <w:r w:rsidRPr="00820C55">
              <w:rPr>
                <w:color w:val="000000"/>
                <w:sz w:val="16"/>
                <w:szCs w:val="16"/>
              </w:rPr>
              <w:t xml:space="preserve">Providing technical assistance on issues relating to fair housing.  </w:t>
            </w:r>
          </w:p>
        </w:tc>
      </w:tr>
      <w:tr w:rsidR="00D7720D" w:rsidRPr="00445D7F"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09"/>
        </w:trPr>
        <w:tc>
          <w:tcPr>
            <w:tcW w:w="540" w:type="dxa"/>
            <w:tcBorders>
              <w:top w:val="single" w:sz="4" w:space="0" w:color="auto"/>
              <w:left w:val="single" w:sz="4" w:space="0" w:color="auto"/>
              <w:right w:val="single" w:sz="8" w:space="0" w:color="auto"/>
            </w:tcBorders>
            <w:vAlign w:val="center"/>
          </w:tcPr>
          <w:p w:rsidR="00D7720D" w:rsidRPr="00C938EB" w:rsidRDefault="00D7720D" w:rsidP="00445D7F">
            <w:pPr>
              <w:rPr>
                <w:b/>
                <w:bCs/>
                <w:sz w:val="16"/>
                <w:szCs w:val="16"/>
              </w:rPr>
            </w:pPr>
            <w:r w:rsidRPr="00C938EB">
              <w:rPr>
                <w:b/>
                <w:bCs/>
                <w:sz w:val="16"/>
                <w:szCs w:val="16"/>
              </w:rPr>
              <w:lastRenderedPageBreak/>
              <w:t>6.0</w:t>
            </w:r>
          </w:p>
          <w:p w:rsidR="00D7720D" w:rsidRPr="00C938EB" w:rsidRDefault="00D7720D" w:rsidP="00445D7F">
            <w:pPr>
              <w:rPr>
                <w:b/>
                <w:bCs/>
                <w:sz w:val="16"/>
                <w:szCs w:val="16"/>
              </w:rPr>
            </w:pPr>
          </w:p>
          <w:p w:rsidR="003433C8" w:rsidRPr="00C938EB" w:rsidRDefault="003433C8" w:rsidP="00445D7F">
            <w:pPr>
              <w:rPr>
                <w:b/>
                <w:bCs/>
                <w:sz w:val="16"/>
                <w:szCs w:val="16"/>
              </w:rPr>
            </w:pPr>
          </w:p>
          <w:p w:rsidR="00C938EB" w:rsidRPr="00C938EB" w:rsidRDefault="00C938EB" w:rsidP="00445D7F">
            <w:pPr>
              <w:rPr>
                <w:b/>
                <w:bCs/>
                <w:sz w:val="16"/>
                <w:szCs w:val="16"/>
              </w:rPr>
            </w:pPr>
          </w:p>
          <w:p w:rsidR="00C938EB" w:rsidRPr="00C938EB" w:rsidRDefault="00C938EB" w:rsidP="00445D7F">
            <w:pPr>
              <w:rPr>
                <w:b/>
                <w:bCs/>
                <w:sz w:val="16"/>
                <w:szCs w:val="16"/>
              </w:rPr>
            </w:pPr>
          </w:p>
          <w:p w:rsidR="00D7720D" w:rsidRPr="00C938EB" w:rsidRDefault="00D7720D" w:rsidP="00445D7F">
            <w:pPr>
              <w:rPr>
                <w:b/>
                <w:i/>
                <w:iCs/>
                <w:sz w:val="16"/>
                <w:szCs w:val="16"/>
              </w:rPr>
            </w:pPr>
          </w:p>
        </w:tc>
        <w:tc>
          <w:tcPr>
            <w:tcW w:w="9720" w:type="dxa"/>
            <w:gridSpan w:val="6"/>
            <w:tcBorders>
              <w:top w:val="single" w:sz="4" w:space="0" w:color="auto"/>
              <w:left w:val="single" w:sz="8" w:space="0" w:color="auto"/>
              <w:right w:val="single" w:sz="4" w:space="0" w:color="auto"/>
            </w:tcBorders>
            <w:vAlign w:val="center"/>
          </w:tcPr>
          <w:p w:rsidR="005D21A4" w:rsidRDefault="00DF03FF" w:rsidP="00445D7F">
            <w:pPr>
              <w:rPr>
                <w:b/>
                <w:sz w:val="16"/>
                <w:szCs w:val="16"/>
              </w:rPr>
            </w:pPr>
            <w:r>
              <w:rPr>
                <w:b/>
                <w:sz w:val="16"/>
                <w:szCs w:val="16"/>
              </w:rPr>
              <w:t>PHA Plan Update</w:t>
            </w:r>
          </w:p>
          <w:p w:rsidR="00B2623C" w:rsidRPr="00B2623C" w:rsidRDefault="00DB1D9B" w:rsidP="00B2623C">
            <w:pPr>
              <w:numPr>
                <w:ilvl w:val="0"/>
                <w:numId w:val="8"/>
              </w:numPr>
              <w:tabs>
                <w:tab w:val="center" w:pos="4320"/>
                <w:tab w:val="right" w:pos="8640"/>
              </w:tabs>
              <w:rPr>
                <w:bCs/>
                <w:sz w:val="16"/>
                <w:szCs w:val="16"/>
              </w:rPr>
            </w:pPr>
            <w:r w:rsidRPr="002A0B25">
              <w:rPr>
                <w:bCs/>
                <w:sz w:val="16"/>
                <w:szCs w:val="16"/>
              </w:rPr>
              <w:t>Identify all  PHA Plan elements that have been revised by the PHA since its last Annual Plan submission:</w:t>
            </w:r>
          </w:p>
          <w:p w:rsidR="00820C55" w:rsidRPr="000A254A" w:rsidRDefault="00812924" w:rsidP="00820C55">
            <w:pPr>
              <w:ind w:left="702" w:hanging="702"/>
              <w:rPr>
                <w:rFonts w:ascii="Arial" w:hAnsi="Arial" w:cs="Arial"/>
                <w:sz w:val="18"/>
                <w:szCs w:val="18"/>
              </w:rPr>
            </w:pPr>
            <w:r w:rsidRPr="000A254A">
              <w:rPr>
                <w:rFonts w:ascii="Arial" w:hAnsi="Arial" w:cs="Arial"/>
                <w:sz w:val="18"/>
                <w:szCs w:val="18"/>
              </w:rPr>
              <w:tab/>
            </w:r>
            <w:r w:rsidR="00820C55">
              <w:rPr>
                <w:rFonts w:ascii="Arial" w:hAnsi="Arial" w:cs="Arial"/>
                <w:sz w:val="18"/>
                <w:szCs w:val="18"/>
              </w:rPr>
              <w:t>None</w:t>
            </w:r>
          </w:p>
          <w:p w:rsidR="002A0B25" w:rsidRPr="009346F1" w:rsidRDefault="002A0B25" w:rsidP="002A0B25">
            <w:pPr>
              <w:pStyle w:val="ListParagraph"/>
              <w:numPr>
                <w:ilvl w:val="0"/>
                <w:numId w:val="8"/>
              </w:numPr>
              <w:autoSpaceDE w:val="0"/>
              <w:autoSpaceDN w:val="0"/>
              <w:adjustRightInd w:val="0"/>
              <w:rPr>
                <w:rFonts w:asciiTheme="majorHAnsi" w:hAnsiTheme="majorHAnsi" w:cs="TimesNewRoman"/>
                <w:sz w:val="18"/>
                <w:szCs w:val="18"/>
              </w:rPr>
            </w:pPr>
            <w:r w:rsidRPr="009346F1">
              <w:rPr>
                <w:rFonts w:asciiTheme="majorHAnsi" w:hAnsiTheme="majorHAnsi" w:cs="TimesNewRoman"/>
                <w:sz w:val="18"/>
                <w:szCs w:val="18"/>
              </w:rPr>
              <w:t>Identify the specific location(s) where the public may obtain copies of the 5-Year and Annual PHA Plan. For a complete list of PHA Plan elements, see Section 6.0 of the instructions.</w:t>
            </w:r>
          </w:p>
          <w:p w:rsidR="002A0B25" w:rsidRPr="009346F1" w:rsidRDefault="002A0B25" w:rsidP="002A0B25">
            <w:pPr>
              <w:pStyle w:val="ListParagraph"/>
              <w:rPr>
                <w:rFonts w:asciiTheme="majorHAnsi" w:hAnsiTheme="majorHAnsi" w:cs="TimesNewRoman"/>
                <w:sz w:val="18"/>
                <w:szCs w:val="18"/>
              </w:rPr>
            </w:pPr>
          </w:p>
          <w:p w:rsidR="003433C8" w:rsidRPr="009346F1" w:rsidRDefault="002A0B25" w:rsidP="009346F1">
            <w:pPr>
              <w:autoSpaceDE w:val="0"/>
              <w:autoSpaceDN w:val="0"/>
              <w:adjustRightInd w:val="0"/>
              <w:rPr>
                <w:rFonts w:asciiTheme="majorHAnsi" w:hAnsiTheme="majorHAnsi" w:cs="TimesNewRoman"/>
                <w:sz w:val="18"/>
                <w:szCs w:val="18"/>
              </w:rPr>
            </w:pPr>
            <w:r w:rsidRPr="009346F1">
              <w:rPr>
                <w:rFonts w:asciiTheme="majorHAnsi" w:hAnsiTheme="majorHAnsi" w:cs="TimesNewRoman"/>
                <w:sz w:val="18"/>
                <w:szCs w:val="18"/>
              </w:rPr>
              <w:t xml:space="preserve">Copies of the PHA Plan and Administrative Plan are available at KHC’s office at 1231 Louisville Road, Frankfort, Kentucky 40601 or by calling KHC’s </w:t>
            </w:r>
            <w:r w:rsidR="009346F1">
              <w:rPr>
                <w:rFonts w:asciiTheme="majorHAnsi" w:hAnsiTheme="majorHAnsi" w:cs="TimesNewRoman"/>
                <w:sz w:val="18"/>
                <w:szCs w:val="18"/>
              </w:rPr>
              <w:t>Rental Assistance D</w:t>
            </w:r>
            <w:r w:rsidRPr="009346F1">
              <w:rPr>
                <w:rFonts w:asciiTheme="majorHAnsi" w:hAnsiTheme="majorHAnsi" w:cs="TimesNewRoman"/>
                <w:sz w:val="18"/>
                <w:szCs w:val="18"/>
              </w:rPr>
              <w:t xml:space="preserve">epartment at </w:t>
            </w:r>
            <w:r w:rsidR="009346F1">
              <w:rPr>
                <w:rFonts w:asciiTheme="majorHAnsi" w:hAnsiTheme="majorHAnsi" w:cs="TimesNewRoman"/>
                <w:sz w:val="18"/>
                <w:szCs w:val="18"/>
              </w:rPr>
              <w:t>(</w:t>
            </w:r>
            <w:r w:rsidRPr="009346F1">
              <w:rPr>
                <w:rFonts w:asciiTheme="majorHAnsi" w:hAnsiTheme="majorHAnsi" w:cs="TimesNewRoman"/>
                <w:sz w:val="18"/>
                <w:szCs w:val="18"/>
              </w:rPr>
              <w:t>800</w:t>
            </w:r>
            <w:r w:rsidR="009346F1">
              <w:rPr>
                <w:rFonts w:asciiTheme="majorHAnsi" w:hAnsiTheme="majorHAnsi" w:cs="TimesNewRoman"/>
                <w:sz w:val="18"/>
                <w:szCs w:val="18"/>
              </w:rPr>
              <w:t>) 633-8896 or on KHC’s W</w:t>
            </w:r>
            <w:r w:rsidRPr="009346F1">
              <w:rPr>
                <w:rFonts w:asciiTheme="majorHAnsi" w:hAnsiTheme="majorHAnsi" w:cs="TimesNewRoman"/>
                <w:sz w:val="18"/>
                <w:szCs w:val="18"/>
              </w:rPr>
              <w:t>eb</w:t>
            </w:r>
            <w:r w:rsidR="009346F1">
              <w:rPr>
                <w:rFonts w:asciiTheme="majorHAnsi" w:hAnsiTheme="majorHAnsi" w:cs="TimesNewRoman"/>
                <w:sz w:val="18"/>
                <w:szCs w:val="18"/>
              </w:rPr>
              <w:t xml:space="preserve"> </w:t>
            </w:r>
            <w:r w:rsidRPr="009346F1">
              <w:rPr>
                <w:rFonts w:asciiTheme="majorHAnsi" w:hAnsiTheme="majorHAnsi" w:cs="TimesNewRoman"/>
                <w:sz w:val="18"/>
                <w:szCs w:val="18"/>
              </w:rPr>
              <w:t xml:space="preserve">site at </w:t>
            </w:r>
            <w:hyperlink r:id="rId17" w:history="1">
              <w:r w:rsidRPr="009346F1">
                <w:rPr>
                  <w:rStyle w:val="Hyperlink"/>
                  <w:rFonts w:asciiTheme="majorHAnsi" w:hAnsiTheme="majorHAnsi" w:cs="TimesNewRoman"/>
                  <w:sz w:val="18"/>
                  <w:szCs w:val="18"/>
                </w:rPr>
                <w:t>www.kyhousing.org</w:t>
              </w:r>
            </w:hyperlink>
            <w:r w:rsidRPr="009346F1">
              <w:rPr>
                <w:rFonts w:asciiTheme="majorHAnsi" w:hAnsiTheme="majorHAnsi" w:cs="TimesNewRoman"/>
                <w:sz w:val="18"/>
                <w:szCs w:val="18"/>
              </w:rPr>
              <w:t>.</w:t>
            </w:r>
          </w:p>
          <w:p w:rsidR="002A0B25" w:rsidRPr="00445D7F" w:rsidRDefault="002A0B25" w:rsidP="002A0B25">
            <w:pPr>
              <w:autoSpaceDE w:val="0"/>
              <w:autoSpaceDN w:val="0"/>
              <w:adjustRightInd w:val="0"/>
              <w:ind w:left="702"/>
              <w:rPr>
                <w:bCs/>
                <w:sz w:val="16"/>
                <w:szCs w:val="16"/>
              </w:rPr>
            </w:pPr>
          </w:p>
        </w:tc>
      </w:tr>
      <w:tr w:rsidR="00D7720D" w:rsidRPr="00445D7F"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6"/>
        </w:trPr>
        <w:tc>
          <w:tcPr>
            <w:tcW w:w="540" w:type="dxa"/>
            <w:tcBorders>
              <w:top w:val="single" w:sz="4" w:space="0" w:color="auto"/>
              <w:left w:val="single" w:sz="4" w:space="0" w:color="auto"/>
              <w:bottom w:val="single" w:sz="4" w:space="0" w:color="auto"/>
              <w:right w:val="single" w:sz="2" w:space="0" w:color="auto"/>
            </w:tcBorders>
            <w:vAlign w:val="center"/>
          </w:tcPr>
          <w:p w:rsidR="00D7720D" w:rsidRPr="00C938EB" w:rsidRDefault="00D7720D" w:rsidP="00445D7F">
            <w:pPr>
              <w:rPr>
                <w:b/>
                <w:bCs/>
                <w:sz w:val="16"/>
                <w:szCs w:val="16"/>
              </w:rPr>
            </w:pPr>
            <w:r w:rsidRPr="00C938EB">
              <w:rPr>
                <w:b/>
                <w:bCs/>
                <w:sz w:val="16"/>
                <w:szCs w:val="16"/>
              </w:rPr>
              <w:t>7.0</w:t>
            </w:r>
          </w:p>
          <w:p w:rsidR="00D7720D" w:rsidRPr="00C938EB" w:rsidRDefault="00D7720D" w:rsidP="00445D7F">
            <w:pPr>
              <w:rPr>
                <w:b/>
                <w:bCs/>
                <w:sz w:val="16"/>
                <w:szCs w:val="16"/>
              </w:rPr>
            </w:pPr>
          </w:p>
          <w:p w:rsidR="00D7720D" w:rsidRPr="00C938EB" w:rsidRDefault="00D7720D" w:rsidP="00445D7F">
            <w:pPr>
              <w:rPr>
                <w:b/>
                <w:bCs/>
                <w:sz w:val="16"/>
                <w:szCs w:val="16"/>
              </w:rPr>
            </w:pPr>
          </w:p>
        </w:tc>
        <w:tc>
          <w:tcPr>
            <w:tcW w:w="9720" w:type="dxa"/>
            <w:gridSpan w:val="6"/>
            <w:tcBorders>
              <w:top w:val="single" w:sz="4" w:space="0" w:color="auto"/>
              <w:left w:val="single" w:sz="2" w:space="0" w:color="auto"/>
              <w:bottom w:val="single" w:sz="4" w:space="0" w:color="auto"/>
              <w:right w:val="single" w:sz="4" w:space="0" w:color="auto"/>
            </w:tcBorders>
            <w:vAlign w:val="center"/>
          </w:tcPr>
          <w:p w:rsidR="00D7720D" w:rsidRDefault="00D7720D" w:rsidP="00445D7F">
            <w:pPr>
              <w:rPr>
                <w:bCs/>
                <w:i/>
                <w:sz w:val="16"/>
                <w:szCs w:val="16"/>
              </w:rPr>
            </w:pPr>
            <w:r w:rsidRPr="008C05A5">
              <w:rPr>
                <w:b/>
                <w:bCs/>
                <w:sz w:val="16"/>
                <w:szCs w:val="16"/>
              </w:rPr>
              <w:t>Hope VI, Mixed Finance Modernization or Development, Demolition and/or Disposition, Conversion of Public Housing, Homeownership Programs, and Project-based Vouchers</w:t>
            </w:r>
            <w:r w:rsidRPr="008C05A5">
              <w:rPr>
                <w:b/>
                <w:bCs/>
                <w:i/>
                <w:sz w:val="16"/>
                <w:szCs w:val="16"/>
              </w:rPr>
              <w:t>.</w:t>
            </w:r>
            <w:r w:rsidRPr="008C05A5">
              <w:rPr>
                <w:bCs/>
                <w:i/>
                <w:sz w:val="16"/>
                <w:szCs w:val="16"/>
              </w:rPr>
              <w:t xml:space="preserve">  Include statements related to these programs as applicable.</w:t>
            </w:r>
            <w:r w:rsidR="00D051E3">
              <w:rPr>
                <w:bCs/>
                <w:i/>
                <w:sz w:val="16"/>
                <w:szCs w:val="16"/>
              </w:rPr>
              <w:t xml:space="preserve">  </w:t>
            </w:r>
          </w:p>
          <w:p w:rsidR="00CF1DFC" w:rsidRDefault="00CF1DFC" w:rsidP="00445D7F">
            <w:pPr>
              <w:rPr>
                <w:bCs/>
                <w:i/>
                <w:sz w:val="16"/>
                <w:szCs w:val="16"/>
              </w:rPr>
            </w:pPr>
          </w:p>
          <w:p w:rsidR="00CF1DFC" w:rsidRPr="00896AA5" w:rsidRDefault="00DB1D9B" w:rsidP="00CF1DFC">
            <w:pPr>
              <w:tabs>
                <w:tab w:val="center" w:pos="4320"/>
                <w:tab w:val="right" w:pos="8640"/>
              </w:tabs>
              <w:rPr>
                <w:rStyle w:val="ptext-3"/>
                <w:b/>
                <w:color w:val="000000"/>
                <w:sz w:val="16"/>
                <w:szCs w:val="16"/>
              </w:rPr>
            </w:pPr>
            <w:r w:rsidRPr="00896AA5">
              <w:rPr>
                <w:b/>
                <w:bCs/>
                <w:sz w:val="16"/>
                <w:szCs w:val="16"/>
                <w:u w:val="single"/>
              </w:rPr>
              <w:t>HOMEOWNERSHIP VOUCHER PROGRAM</w:t>
            </w:r>
            <w:r w:rsidRPr="00896AA5">
              <w:rPr>
                <w:b/>
                <w:bCs/>
                <w:sz w:val="16"/>
                <w:szCs w:val="16"/>
              </w:rPr>
              <w:t xml:space="preserve">: </w:t>
            </w:r>
            <w:r w:rsidRPr="00896AA5">
              <w:rPr>
                <w:bCs/>
                <w:sz w:val="16"/>
                <w:szCs w:val="16"/>
              </w:rPr>
              <w:t xml:space="preserve">Kentucky Housing Corporation currently allows program participants the opportunity to utilize a </w:t>
            </w:r>
            <w:r w:rsidR="008E69CD" w:rsidRPr="00896AA5">
              <w:rPr>
                <w:bCs/>
                <w:sz w:val="16"/>
                <w:szCs w:val="16"/>
              </w:rPr>
              <w:t>T</w:t>
            </w:r>
            <w:r w:rsidRPr="00896AA5">
              <w:rPr>
                <w:bCs/>
                <w:sz w:val="16"/>
                <w:szCs w:val="16"/>
              </w:rPr>
              <w:t>enant-</w:t>
            </w:r>
            <w:r w:rsidR="008E69CD" w:rsidRPr="00896AA5">
              <w:rPr>
                <w:bCs/>
                <w:sz w:val="16"/>
                <w:szCs w:val="16"/>
              </w:rPr>
              <w:t>B</w:t>
            </w:r>
            <w:r w:rsidRPr="00896AA5">
              <w:rPr>
                <w:bCs/>
                <w:sz w:val="16"/>
                <w:szCs w:val="16"/>
              </w:rPr>
              <w:t xml:space="preserve">ased </w:t>
            </w:r>
            <w:r w:rsidR="008E69CD" w:rsidRPr="00896AA5">
              <w:rPr>
                <w:bCs/>
                <w:sz w:val="16"/>
                <w:szCs w:val="16"/>
              </w:rPr>
              <w:t>V</w:t>
            </w:r>
            <w:r w:rsidRPr="00896AA5">
              <w:rPr>
                <w:bCs/>
                <w:sz w:val="16"/>
                <w:szCs w:val="16"/>
              </w:rPr>
              <w:t>oucher to assist in the purchase of a home. This program will continue through the next fiscal year.</w:t>
            </w:r>
            <w:r w:rsidRPr="00896AA5">
              <w:rPr>
                <w:rStyle w:val="ptext-3"/>
                <w:color w:val="000000"/>
                <w:sz w:val="16"/>
                <w:szCs w:val="16"/>
              </w:rPr>
              <w:t xml:space="preserve"> Over the past six years</w:t>
            </w:r>
            <w:r w:rsidR="008E69CD" w:rsidRPr="00896AA5">
              <w:rPr>
                <w:rStyle w:val="ptext-3"/>
                <w:color w:val="000000"/>
                <w:sz w:val="16"/>
                <w:szCs w:val="16"/>
              </w:rPr>
              <w:t>,</w:t>
            </w:r>
            <w:r w:rsidR="00AE7ECE" w:rsidRPr="00896AA5">
              <w:rPr>
                <w:rStyle w:val="ptext-3"/>
                <w:color w:val="000000"/>
                <w:sz w:val="16"/>
                <w:szCs w:val="16"/>
              </w:rPr>
              <w:t xml:space="preserve"> 56 </w:t>
            </w:r>
            <w:r w:rsidRPr="00896AA5">
              <w:rPr>
                <w:rStyle w:val="ptext-3"/>
                <w:color w:val="000000"/>
                <w:sz w:val="16"/>
                <w:szCs w:val="16"/>
              </w:rPr>
              <w:t xml:space="preserve">families have utilized vouchers to become homeowners. To be eligible, families must be current program participants and must agree to attend and complete Kentucky Housing Corporation’s homeownership counseling program to ensure that their credit standing is suitable to apply for a home loan. Other eligibility guidelines are available on KHC’s </w:t>
            </w:r>
            <w:r w:rsidR="008E69CD" w:rsidRPr="00896AA5">
              <w:rPr>
                <w:rStyle w:val="ptext-3"/>
                <w:color w:val="000000"/>
                <w:sz w:val="16"/>
                <w:szCs w:val="16"/>
              </w:rPr>
              <w:t>W</w:t>
            </w:r>
            <w:r w:rsidRPr="00896AA5">
              <w:rPr>
                <w:rStyle w:val="ptext-3"/>
                <w:color w:val="000000"/>
                <w:sz w:val="16"/>
                <w:szCs w:val="16"/>
              </w:rPr>
              <w:t>eb</w:t>
            </w:r>
            <w:r w:rsidR="008E69CD" w:rsidRPr="00896AA5">
              <w:rPr>
                <w:rStyle w:val="ptext-3"/>
                <w:color w:val="000000"/>
                <w:sz w:val="16"/>
                <w:szCs w:val="16"/>
              </w:rPr>
              <w:t xml:space="preserve"> </w:t>
            </w:r>
            <w:r w:rsidRPr="00896AA5">
              <w:rPr>
                <w:rStyle w:val="ptext-3"/>
                <w:color w:val="000000"/>
                <w:sz w:val="16"/>
                <w:szCs w:val="16"/>
              </w:rPr>
              <w:t>site</w:t>
            </w:r>
            <w:r w:rsidR="00896AA5" w:rsidRPr="00896AA5">
              <w:rPr>
                <w:rStyle w:val="ptext-3"/>
                <w:color w:val="000000"/>
                <w:sz w:val="16"/>
                <w:szCs w:val="16"/>
              </w:rPr>
              <w:t xml:space="preserve"> on the </w:t>
            </w:r>
            <w:hyperlink r:id="rId18" w:history="1">
              <w:r w:rsidR="00896AA5" w:rsidRPr="00896AA5">
                <w:rPr>
                  <w:rStyle w:val="Hyperlink"/>
                  <w:sz w:val="16"/>
                  <w:szCs w:val="16"/>
                </w:rPr>
                <w:t>Housing Choice Voucher To Homeownership</w:t>
              </w:r>
            </w:hyperlink>
            <w:r w:rsidR="00896AA5" w:rsidRPr="00896AA5">
              <w:rPr>
                <w:rStyle w:val="ptext-3"/>
                <w:color w:val="000000"/>
                <w:sz w:val="16"/>
                <w:szCs w:val="16"/>
              </w:rPr>
              <w:t xml:space="preserve"> page</w:t>
            </w:r>
            <w:r w:rsidR="008E69CD" w:rsidRPr="00896AA5">
              <w:rPr>
                <w:rStyle w:val="ptext-3"/>
                <w:color w:val="000000"/>
                <w:sz w:val="16"/>
                <w:szCs w:val="16"/>
              </w:rPr>
              <w:t>.</w:t>
            </w:r>
          </w:p>
          <w:p w:rsidR="00CF1DFC" w:rsidRPr="00896AA5" w:rsidRDefault="00CF1DFC" w:rsidP="00CF1DFC">
            <w:pPr>
              <w:rPr>
                <w:rStyle w:val="ptext-3"/>
                <w:color w:val="000000"/>
                <w:sz w:val="16"/>
                <w:szCs w:val="16"/>
              </w:rPr>
            </w:pPr>
          </w:p>
          <w:p w:rsidR="002D4DD2" w:rsidRPr="00896AA5" w:rsidRDefault="00DB1D9B" w:rsidP="00CF1DFC">
            <w:pPr>
              <w:rPr>
                <w:bCs/>
                <w:sz w:val="16"/>
                <w:szCs w:val="16"/>
              </w:rPr>
            </w:pPr>
            <w:r w:rsidRPr="00896AA5">
              <w:rPr>
                <w:rStyle w:val="ptext-3"/>
                <w:b/>
                <w:color w:val="000000"/>
                <w:sz w:val="16"/>
                <w:szCs w:val="16"/>
                <w:u w:val="single"/>
              </w:rPr>
              <w:t>PROJECT-BASED VOUCHERS</w:t>
            </w:r>
            <w:r w:rsidRPr="00896AA5">
              <w:rPr>
                <w:rStyle w:val="ptext-3"/>
                <w:color w:val="000000"/>
                <w:sz w:val="16"/>
                <w:szCs w:val="16"/>
              </w:rPr>
              <w:t>: Kentucky Housing Corporation</w:t>
            </w:r>
            <w:r w:rsidR="0032168A" w:rsidRPr="00896AA5">
              <w:rPr>
                <w:rStyle w:val="ptext-3"/>
                <w:color w:val="000000"/>
                <w:sz w:val="16"/>
                <w:szCs w:val="16"/>
              </w:rPr>
              <w:t xml:space="preserve"> </w:t>
            </w:r>
            <w:r w:rsidRPr="00896AA5">
              <w:rPr>
                <w:rStyle w:val="ptext-3"/>
                <w:color w:val="000000"/>
                <w:sz w:val="16"/>
                <w:szCs w:val="16"/>
              </w:rPr>
              <w:t>uses a competitive funding process for all of its programs</w:t>
            </w:r>
            <w:r w:rsidR="001C1D11" w:rsidRPr="00896AA5">
              <w:rPr>
                <w:rStyle w:val="ptext-3"/>
                <w:color w:val="000000"/>
                <w:sz w:val="16"/>
                <w:szCs w:val="16"/>
              </w:rPr>
              <w:t xml:space="preserve">. </w:t>
            </w:r>
            <w:r w:rsidR="0032168A" w:rsidRPr="00896AA5">
              <w:rPr>
                <w:rStyle w:val="ptext-3"/>
                <w:color w:val="000000"/>
                <w:sz w:val="16"/>
                <w:szCs w:val="16"/>
              </w:rPr>
              <w:t xml:space="preserve">Based on </w:t>
            </w:r>
            <w:r w:rsidRPr="00896AA5">
              <w:rPr>
                <w:rStyle w:val="ptext-3"/>
                <w:color w:val="000000"/>
                <w:sz w:val="16"/>
                <w:szCs w:val="16"/>
              </w:rPr>
              <w:t>available funding, KHC will periodically accept applications for Projec</w:t>
            </w:r>
            <w:r w:rsidR="0032168A" w:rsidRPr="00896AA5">
              <w:rPr>
                <w:rStyle w:val="ptext-3"/>
                <w:color w:val="000000"/>
                <w:sz w:val="16"/>
                <w:szCs w:val="16"/>
              </w:rPr>
              <w:t>t</w:t>
            </w:r>
            <w:r w:rsidRPr="00896AA5">
              <w:rPr>
                <w:rStyle w:val="ptext-3"/>
                <w:color w:val="000000"/>
                <w:sz w:val="16"/>
                <w:szCs w:val="16"/>
              </w:rPr>
              <w:t xml:space="preserve">-Based </w:t>
            </w:r>
            <w:r w:rsidR="0032168A" w:rsidRPr="00896AA5">
              <w:rPr>
                <w:rStyle w:val="ptext-3"/>
                <w:color w:val="000000"/>
                <w:sz w:val="16"/>
                <w:szCs w:val="16"/>
              </w:rPr>
              <w:t>Vouc</w:t>
            </w:r>
            <w:r w:rsidRPr="00896AA5">
              <w:rPr>
                <w:rStyle w:val="ptext-3"/>
                <w:color w:val="000000"/>
                <w:sz w:val="16"/>
                <w:szCs w:val="16"/>
              </w:rPr>
              <w:t>hers. Public notice of application ac</w:t>
            </w:r>
            <w:r w:rsidR="0032168A" w:rsidRPr="00896AA5">
              <w:rPr>
                <w:rStyle w:val="ptext-3"/>
                <w:color w:val="000000"/>
                <w:sz w:val="16"/>
                <w:szCs w:val="16"/>
              </w:rPr>
              <w:t xml:space="preserve">ceptance will be announced via </w:t>
            </w:r>
            <w:r w:rsidRPr="00896AA5">
              <w:rPr>
                <w:rStyle w:val="ptext-3"/>
                <w:color w:val="000000"/>
                <w:sz w:val="16"/>
                <w:szCs w:val="16"/>
              </w:rPr>
              <w:t>KHC’s Web site and eGram service.</w:t>
            </w:r>
            <w:r w:rsidR="0032168A" w:rsidRPr="00896AA5">
              <w:rPr>
                <w:rStyle w:val="ptext-3"/>
                <w:color w:val="000000"/>
                <w:sz w:val="16"/>
                <w:szCs w:val="16"/>
              </w:rPr>
              <w:t xml:space="preserve"> When </w:t>
            </w:r>
            <w:r w:rsidRPr="00896AA5">
              <w:rPr>
                <w:rStyle w:val="ptext-3"/>
                <w:color w:val="000000"/>
                <w:sz w:val="16"/>
                <w:szCs w:val="16"/>
              </w:rPr>
              <w:t>allocating Project-Based Vouchers, it is KHC’s goal to select sites that provide for de-concentrating poverty and expanding housing and economic opportunities</w:t>
            </w:r>
            <w:r w:rsidR="008A22BD" w:rsidRPr="00896AA5">
              <w:rPr>
                <w:rStyle w:val="ptext-3"/>
                <w:color w:val="000000"/>
                <w:sz w:val="16"/>
                <w:szCs w:val="16"/>
              </w:rPr>
              <w:t xml:space="preserve">. </w:t>
            </w:r>
            <w:r w:rsidR="000D58A1" w:rsidRPr="00896AA5">
              <w:rPr>
                <w:rStyle w:val="ptext-3"/>
                <w:color w:val="000000"/>
                <w:sz w:val="16"/>
                <w:szCs w:val="16"/>
              </w:rPr>
              <w:t xml:space="preserve">KHC plans to allocate </w:t>
            </w:r>
            <w:r w:rsidR="002D4DD2" w:rsidRPr="00896AA5">
              <w:rPr>
                <w:rStyle w:val="ptext-3"/>
                <w:color w:val="000000"/>
                <w:sz w:val="16"/>
                <w:szCs w:val="16"/>
              </w:rPr>
              <w:t xml:space="preserve">35 </w:t>
            </w:r>
            <w:r w:rsidR="002D1095">
              <w:rPr>
                <w:rStyle w:val="ptext-3"/>
                <w:color w:val="000000"/>
                <w:sz w:val="16"/>
                <w:szCs w:val="16"/>
              </w:rPr>
              <w:t xml:space="preserve">project-based vouchers </w:t>
            </w:r>
            <w:r w:rsidR="002D4DD2" w:rsidRPr="00896AA5">
              <w:rPr>
                <w:rStyle w:val="ptext-3"/>
                <w:color w:val="000000"/>
                <w:sz w:val="16"/>
                <w:szCs w:val="16"/>
              </w:rPr>
              <w:t>in Warren County</w:t>
            </w:r>
            <w:r w:rsidR="002D1095">
              <w:rPr>
                <w:rStyle w:val="ptext-3"/>
                <w:color w:val="000000"/>
                <w:sz w:val="16"/>
                <w:szCs w:val="16"/>
              </w:rPr>
              <w:t xml:space="preserve">, </w:t>
            </w:r>
            <w:r w:rsidR="002D1095" w:rsidRPr="002D1095">
              <w:rPr>
                <w:rStyle w:val="ptext-3"/>
                <w:color w:val="000000"/>
                <w:sz w:val="16"/>
                <w:szCs w:val="16"/>
                <w:u w:val="single"/>
              </w:rPr>
              <w:t>35 in Carter County and 35 in Pulaski County</w:t>
            </w:r>
            <w:r w:rsidR="007C2CC1" w:rsidRPr="00896AA5">
              <w:rPr>
                <w:rStyle w:val="ptext-3"/>
                <w:color w:val="000000"/>
                <w:sz w:val="16"/>
                <w:szCs w:val="16"/>
              </w:rPr>
              <w:t xml:space="preserve"> to be utilized in </w:t>
            </w:r>
            <w:r w:rsidR="002D1095">
              <w:rPr>
                <w:rStyle w:val="ptext-3"/>
                <w:color w:val="000000"/>
                <w:sz w:val="16"/>
                <w:szCs w:val="16"/>
              </w:rPr>
              <w:t>3</w:t>
            </w:r>
            <w:r w:rsidR="007C2CC1" w:rsidRPr="00896AA5">
              <w:rPr>
                <w:rStyle w:val="ptext-3"/>
                <w:color w:val="000000"/>
                <w:sz w:val="16"/>
                <w:szCs w:val="16"/>
              </w:rPr>
              <w:t xml:space="preserve"> Recovery Kentucky Centers</w:t>
            </w:r>
            <w:r w:rsidR="008A22BD" w:rsidRPr="00896AA5">
              <w:rPr>
                <w:rStyle w:val="ptext-3"/>
                <w:color w:val="000000"/>
                <w:sz w:val="16"/>
                <w:szCs w:val="16"/>
              </w:rPr>
              <w:t>.</w:t>
            </w:r>
          </w:p>
          <w:p w:rsidR="00D7720D" w:rsidRPr="008C05A5" w:rsidRDefault="00D7720D" w:rsidP="00445D7F">
            <w:pPr>
              <w:rPr>
                <w:bCs/>
                <w:sz w:val="16"/>
                <w:szCs w:val="16"/>
              </w:rPr>
            </w:pPr>
          </w:p>
        </w:tc>
      </w:tr>
      <w:tr w:rsidR="00D7720D" w:rsidRPr="00445D7F"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D7720D" w:rsidRPr="00C938EB" w:rsidRDefault="00D7720D" w:rsidP="00BC0596">
            <w:pPr>
              <w:pStyle w:val="BodyText"/>
              <w:tabs>
                <w:tab w:val="left" w:pos="2286"/>
              </w:tabs>
              <w:jc w:val="left"/>
              <w:rPr>
                <w:b/>
                <w:bCs/>
                <w:sz w:val="16"/>
                <w:szCs w:val="16"/>
              </w:rPr>
            </w:pPr>
            <w:r w:rsidRPr="00C938EB">
              <w:rPr>
                <w:b/>
                <w:bCs/>
                <w:sz w:val="16"/>
                <w:szCs w:val="16"/>
              </w:rPr>
              <w:t>8.0</w:t>
            </w:r>
          </w:p>
          <w:p w:rsidR="00D7720D" w:rsidRPr="00C938EB" w:rsidRDefault="00D7720D"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D7720D" w:rsidRPr="008C05A5" w:rsidRDefault="00D7720D" w:rsidP="00BC0596">
            <w:pPr>
              <w:pStyle w:val="BodyText"/>
              <w:tabs>
                <w:tab w:val="left" w:pos="2286"/>
              </w:tabs>
              <w:jc w:val="left"/>
              <w:rPr>
                <w:sz w:val="16"/>
                <w:szCs w:val="16"/>
              </w:rPr>
            </w:pPr>
            <w:r w:rsidRPr="008C05A5">
              <w:rPr>
                <w:b/>
                <w:bCs/>
                <w:sz w:val="16"/>
                <w:szCs w:val="16"/>
              </w:rPr>
              <w:t xml:space="preserve">Capital Improvements.  </w:t>
            </w:r>
            <w:r w:rsidRPr="008C05A5">
              <w:rPr>
                <w:sz w:val="16"/>
                <w:szCs w:val="16"/>
              </w:rPr>
              <w:t>Please complete Parts 8.1 through 8.3, as applicable.</w:t>
            </w:r>
            <w:r w:rsidR="00D051E3">
              <w:rPr>
                <w:sz w:val="16"/>
                <w:szCs w:val="16"/>
              </w:rPr>
              <w:t xml:space="preserve">  NOT APPLICABLE</w:t>
            </w:r>
          </w:p>
          <w:p w:rsidR="00D7720D" w:rsidRPr="008C05A5" w:rsidRDefault="00D7720D" w:rsidP="00445D7F">
            <w:pPr>
              <w:rPr>
                <w:bCs/>
                <w:sz w:val="16"/>
                <w:szCs w:val="16"/>
              </w:rPr>
            </w:pPr>
          </w:p>
        </w:tc>
      </w:tr>
      <w:tr w:rsidR="00D7720D" w:rsidRPr="00775B59"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3"/>
        </w:trPr>
        <w:tc>
          <w:tcPr>
            <w:tcW w:w="540" w:type="dxa"/>
            <w:tcBorders>
              <w:top w:val="single" w:sz="4" w:space="0" w:color="auto"/>
              <w:left w:val="single" w:sz="4" w:space="0" w:color="auto"/>
              <w:bottom w:val="single" w:sz="4" w:space="0" w:color="auto"/>
              <w:right w:val="single" w:sz="4" w:space="0" w:color="auto"/>
            </w:tcBorders>
            <w:vAlign w:val="center"/>
          </w:tcPr>
          <w:p w:rsidR="00D7720D" w:rsidRPr="00C938EB" w:rsidRDefault="00D7720D" w:rsidP="00BC0596">
            <w:pPr>
              <w:pStyle w:val="BodyText"/>
              <w:tabs>
                <w:tab w:val="left" w:pos="2286"/>
              </w:tabs>
              <w:jc w:val="left"/>
              <w:rPr>
                <w:rFonts w:cs="Arial"/>
                <w:b/>
                <w:bCs/>
                <w:sz w:val="16"/>
                <w:szCs w:val="16"/>
              </w:rPr>
            </w:pPr>
            <w:r w:rsidRPr="00C938EB">
              <w:rPr>
                <w:rFonts w:cs="Arial"/>
                <w:b/>
                <w:bCs/>
                <w:sz w:val="16"/>
                <w:szCs w:val="16"/>
              </w:rPr>
              <w:t>8.1</w:t>
            </w:r>
          </w:p>
          <w:p w:rsidR="00D7720D" w:rsidRPr="00C938EB" w:rsidRDefault="00D7720D" w:rsidP="00BC0596">
            <w:pPr>
              <w:pStyle w:val="BodyText"/>
              <w:tabs>
                <w:tab w:val="left" w:pos="2286"/>
              </w:tabs>
              <w:ind w:left="720"/>
              <w:jc w:val="left"/>
              <w:rPr>
                <w:rFonts w:cs="Arial"/>
                <w:b/>
                <w:sz w:val="16"/>
                <w:szCs w:val="16"/>
              </w:rPr>
            </w:pPr>
          </w:p>
          <w:p w:rsidR="00D7720D" w:rsidRPr="00C938EB" w:rsidRDefault="00D7720D"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D7720D" w:rsidRPr="008C05A5" w:rsidRDefault="00D7720D" w:rsidP="00BC0596">
            <w:pPr>
              <w:pStyle w:val="BodyText"/>
              <w:tabs>
                <w:tab w:val="left" w:pos="2286"/>
              </w:tabs>
              <w:jc w:val="left"/>
              <w:rPr>
                <w:rFonts w:cs="Arial"/>
                <w:sz w:val="16"/>
                <w:szCs w:val="16"/>
              </w:rPr>
            </w:pPr>
            <w:r w:rsidRPr="008C05A5">
              <w:rPr>
                <w:rFonts w:cs="Arial"/>
                <w:b/>
                <w:bCs/>
                <w:sz w:val="16"/>
                <w:szCs w:val="16"/>
              </w:rPr>
              <w:t xml:space="preserve">Capital Fund Program Annual Statement/Performance and Evaluation Report.  </w:t>
            </w:r>
            <w:r w:rsidR="00423035" w:rsidRPr="001B2669">
              <w:rPr>
                <w:rFonts w:cs="Arial"/>
                <w:bCs/>
                <w:sz w:val="16"/>
                <w:szCs w:val="16"/>
              </w:rPr>
              <w:t>As part of the PHA 5-Year and Annual Plan</w:t>
            </w:r>
            <w:r w:rsidR="00423035" w:rsidRPr="00423035">
              <w:rPr>
                <w:rFonts w:cs="Arial"/>
                <w:bCs/>
                <w:sz w:val="16"/>
                <w:szCs w:val="16"/>
              </w:rPr>
              <w:t>, a</w:t>
            </w:r>
            <w:r w:rsidRPr="00423035">
              <w:rPr>
                <w:rFonts w:cs="Arial"/>
                <w:bCs/>
                <w:sz w:val="16"/>
                <w:szCs w:val="16"/>
              </w:rPr>
              <w:t xml:space="preserve">nnually complete and </w:t>
            </w:r>
            <w:r w:rsidRPr="00BA7CC4">
              <w:rPr>
                <w:rFonts w:cs="Arial"/>
                <w:bCs/>
                <w:sz w:val="16"/>
                <w:szCs w:val="16"/>
              </w:rPr>
              <w:t>submit t</w:t>
            </w:r>
            <w:r w:rsidRPr="00BA7CC4">
              <w:rPr>
                <w:rFonts w:cs="Arial"/>
                <w:sz w:val="16"/>
                <w:szCs w:val="16"/>
              </w:rPr>
              <w:t>he</w:t>
            </w:r>
            <w:r w:rsidRPr="008C05A5">
              <w:rPr>
                <w:rFonts w:cs="Arial"/>
                <w:sz w:val="16"/>
                <w:szCs w:val="16"/>
              </w:rPr>
              <w:t xml:space="preserve"> </w:t>
            </w:r>
            <w:r w:rsidRPr="008C05A5">
              <w:rPr>
                <w:rFonts w:cs="Arial"/>
                <w:i/>
                <w:iCs/>
                <w:sz w:val="16"/>
                <w:szCs w:val="16"/>
              </w:rPr>
              <w:t>Capital Fund Program Annual Statement/Performance and Evaluation Report</w:t>
            </w:r>
            <w:r w:rsidR="00423035" w:rsidRPr="001B2669">
              <w:rPr>
                <w:rFonts w:cs="Arial"/>
                <w:i/>
                <w:iCs/>
                <w:sz w:val="16"/>
                <w:szCs w:val="16"/>
              </w:rPr>
              <w:t>,</w:t>
            </w:r>
            <w:r w:rsidRPr="001B2669">
              <w:rPr>
                <w:rFonts w:cs="Arial"/>
                <w:sz w:val="16"/>
                <w:szCs w:val="16"/>
              </w:rPr>
              <w:t xml:space="preserve"> </w:t>
            </w:r>
            <w:r w:rsidR="00832941" w:rsidRPr="001B2669">
              <w:rPr>
                <w:rFonts w:cs="Arial"/>
                <w:sz w:val="16"/>
                <w:szCs w:val="16"/>
              </w:rPr>
              <w:t>form HUD-50075.1</w:t>
            </w:r>
            <w:r w:rsidR="001B2669" w:rsidRPr="00435837">
              <w:rPr>
                <w:rFonts w:cs="Arial"/>
                <w:sz w:val="16"/>
                <w:szCs w:val="16"/>
              </w:rPr>
              <w:t>,</w:t>
            </w:r>
            <w:r w:rsidR="00832941">
              <w:rPr>
                <w:rFonts w:cs="Arial"/>
                <w:sz w:val="16"/>
                <w:szCs w:val="16"/>
              </w:rPr>
              <w:t xml:space="preserve"> </w:t>
            </w:r>
            <w:r w:rsidRPr="008C05A5">
              <w:rPr>
                <w:rFonts w:cs="Arial"/>
                <w:sz w:val="16"/>
                <w:szCs w:val="16"/>
              </w:rPr>
              <w:t>for each current and open CFP grant and CFFP financing.</w:t>
            </w:r>
            <w:r w:rsidR="00D051E3">
              <w:rPr>
                <w:rFonts w:cs="Arial"/>
                <w:sz w:val="16"/>
                <w:szCs w:val="16"/>
              </w:rPr>
              <w:t xml:space="preserve"> </w:t>
            </w:r>
            <w:r w:rsidR="00D051E3" w:rsidRPr="00BA7CC4">
              <w:rPr>
                <w:rFonts w:cs="Arial"/>
                <w:sz w:val="18"/>
                <w:szCs w:val="18"/>
              </w:rPr>
              <w:t>NOT APPLICABLE</w:t>
            </w:r>
          </w:p>
          <w:p w:rsidR="00D7720D" w:rsidRPr="008C05A5" w:rsidRDefault="00D7720D" w:rsidP="00B42517">
            <w:pPr>
              <w:rPr>
                <w:b/>
                <w:bCs/>
                <w:sz w:val="16"/>
                <w:szCs w:val="16"/>
              </w:rPr>
            </w:pPr>
          </w:p>
        </w:tc>
      </w:tr>
      <w:tr w:rsidR="00D7720D" w:rsidRPr="00775B59"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3"/>
        </w:trPr>
        <w:tc>
          <w:tcPr>
            <w:tcW w:w="540" w:type="dxa"/>
            <w:tcBorders>
              <w:top w:val="single" w:sz="4" w:space="0" w:color="auto"/>
              <w:left w:val="single" w:sz="4" w:space="0" w:color="auto"/>
              <w:bottom w:val="single" w:sz="4" w:space="0" w:color="auto"/>
              <w:right w:val="single" w:sz="4" w:space="0" w:color="auto"/>
            </w:tcBorders>
            <w:vAlign w:val="center"/>
          </w:tcPr>
          <w:p w:rsidR="00D7720D" w:rsidRPr="00C938EB" w:rsidRDefault="00D7720D" w:rsidP="00BC0596">
            <w:pPr>
              <w:pStyle w:val="BodyText"/>
              <w:tabs>
                <w:tab w:val="left" w:pos="2286"/>
              </w:tabs>
              <w:jc w:val="left"/>
              <w:rPr>
                <w:b/>
                <w:bCs/>
                <w:sz w:val="16"/>
                <w:szCs w:val="16"/>
              </w:rPr>
            </w:pPr>
            <w:r w:rsidRPr="00C938EB">
              <w:rPr>
                <w:b/>
                <w:bCs/>
                <w:sz w:val="16"/>
                <w:szCs w:val="16"/>
              </w:rPr>
              <w:t>8.2</w:t>
            </w:r>
          </w:p>
          <w:p w:rsidR="00D7720D" w:rsidRPr="00C938EB" w:rsidRDefault="00D7720D" w:rsidP="00BC0596">
            <w:pPr>
              <w:pStyle w:val="BodyText"/>
              <w:tabs>
                <w:tab w:val="left" w:pos="2286"/>
              </w:tabs>
              <w:jc w:val="left"/>
              <w:rPr>
                <w:rFonts w:cs="Arial"/>
                <w:b/>
                <w:bCs/>
                <w:sz w:val="16"/>
                <w:szCs w:val="16"/>
              </w:rPr>
            </w:pPr>
          </w:p>
          <w:p w:rsidR="00D7720D" w:rsidRPr="00C938EB" w:rsidRDefault="00D7720D"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D7720D" w:rsidRPr="008C05A5" w:rsidRDefault="00D7720D" w:rsidP="00B42517">
            <w:pPr>
              <w:rPr>
                <w:rFonts w:cs="Arial"/>
                <w:b/>
                <w:bCs/>
                <w:i/>
                <w:iCs/>
                <w:sz w:val="16"/>
                <w:szCs w:val="16"/>
              </w:rPr>
            </w:pPr>
            <w:r w:rsidRPr="008C05A5">
              <w:rPr>
                <w:b/>
                <w:bCs/>
                <w:sz w:val="16"/>
                <w:szCs w:val="16"/>
              </w:rPr>
              <w:t xml:space="preserve">Capital Fund Program Five-Year Action Plan. </w:t>
            </w:r>
            <w:r w:rsidRPr="008C05A5">
              <w:rPr>
                <w:sz w:val="16"/>
                <w:szCs w:val="16"/>
              </w:rPr>
              <w:t xml:space="preserve">As part of the submission of the Annual Plan, </w:t>
            </w:r>
            <w:r w:rsidRPr="008C05A5">
              <w:rPr>
                <w:rFonts w:cs="Arial"/>
                <w:sz w:val="16"/>
                <w:szCs w:val="16"/>
              </w:rPr>
              <w:t xml:space="preserve">PHAs must complete and submit the </w:t>
            </w:r>
            <w:r w:rsidRPr="008C05A5">
              <w:rPr>
                <w:rFonts w:cs="Arial"/>
                <w:i/>
                <w:iCs/>
                <w:sz w:val="16"/>
                <w:szCs w:val="16"/>
              </w:rPr>
              <w:t>Capital Fund Program Five-Year Action Plan</w:t>
            </w:r>
            <w:r w:rsidR="00423035" w:rsidRPr="001B2669">
              <w:rPr>
                <w:rFonts w:cs="Arial"/>
                <w:i/>
                <w:iCs/>
                <w:sz w:val="16"/>
                <w:szCs w:val="16"/>
              </w:rPr>
              <w:t xml:space="preserve">, </w:t>
            </w:r>
            <w:r w:rsidR="00832941" w:rsidRPr="001B2669">
              <w:rPr>
                <w:rFonts w:cs="Arial"/>
                <w:iCs/>
                <w:sz w:val="16"/>
                <w:szCs w:val="16"/>
              </w:rPr>
              <w:t>form HUD-50075.2</w:t>
            </w:r>
            <w:r w:rsidR="001B2669" w:rsidRPr="00435837">
              <w:rPr>
                <w:rFonts w:cs="Arial"/>
                <w:iCs/>
                <w:sz w:val="16"/>
                <w:szCs w:val="16"/>
              </w:rPr>
              <w:t>,</w:t>
            </w:r>
            <w:r w:rsidRPr="008C05A5">
              <w:rPr>
                <w:rFonts w:cs="Arial"/>
                <w:i/>
                <w:iCs/>
                <w:sz w:val="16"/>
                <w:szCs w:val="16"/>
              </w:rPr>
              <w:t xml:space="preserve"> </w:t>
            </w:r>
            <w:r w:rsidRPr="008C05A5">
              <w:rPr>
                <w:rFonts w:cs="Arial"/>
                <w:sz w:val="16"/>
                <w:szCs w:val="16"/>
              </w:rPr>
              <w:t>and subsequent annual updates (on a rolling basis</w:t>
            </w:r>
            <w:r w:rsidR="00832941">
              <w:rPr>
                <w:rFonts w:cs="Arial"/>
                <w:sz w:val="16"/>
                <w:szCs w:val="16"/>
              </w:rPr>
              <w:t xml:space="preserve">, </w:t>
            </w:r>
            <w:r w:rsidRPr="008C05A5">
              <w:rPr>
                <w:rFonts w:cs="Arial"/>
                <w:sz w:val="16"/>
                <w:szCs w:val="16"/>
              </w:rPr>
              <w:t>e.g., drop current year</w:t>
            </w:r>
            <w:r w:rsidR="00832941">
              <w:rPr>
                <w:rFonts w:cs="Arial"/>
                <w:sz w:val="16"/>
                <w:szCs w:val="16"/>
              </w:rPr>
              <w:t>,</w:t>
            </w:r>
            <w:r w:rsidRPr="008C05A5">
              <w:rPr>
                <w:rFonts w:cs="Arial"/>
                <w:sz w:val="16"/>
                <w:szCs w:val="16"/>
              </w:rPr>
              <w:t xml:space="preserve"> and add latest year for a five year period).  Large capital items must be included in the Five-Year Action Plan.</w:t>
            </w:r>
            <w:r w:rsidRPr="008C05A5">
              <w:rPr>
                <w:rFonts w:cs="Arial"/>
                <w:b/>
                <w:bCs/>
                <w:i/>
                <w:iCs/>
                <w:sz w:val="16"/>
                <w:szCs w:val="16"/>
              </w:rPr>
              <w:t xml:space="preserve"> </w:t>
            </w:r>
            <w:r w:rsidR="00D051E3" w:rsidRPr="00BA7CC4">
              <w:rPr>
                <w:rFonts w:cs="Arial"/>
                <w:bCs/>
                <w:iCs/>
                <w:sz w:val="18"/>
                <w:szCs w:val="18"/>
              </w:rPr>
              <w:t>NOT APPLICABLE</w:t>
            </w:r>
          </w:p>
          <w:p w:rsidR="003433C8" w:rsidRPr="008C05A5" w:rsidRDefault="003433C8" w:rsidP="00B42517">
            <w:pPr>
              <w:rPr>
                <w:b/>
                <w:bCs/>
                <w:sz w:val="16"/>
                <w:szCs w:val="16"/>
              </w:rPr>
            </w:pPr>
          </w:p>
        </w:tc>
      </w:tr>
      <w:tr w:rsidR="00D7720D" w:rsidRPr="00775B59"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3"/>
        </w:trPr>
        <w:tc>
          <w:tcPr>
            <w:tcW w:w="540" w:type="dxa"/>
            <w:tcBorders>
              <w:top w:val="single" w:sz="4" w:space="0" w:color="auto"/>
              <w:left w:val="single" w:sz="4" w:space="0" w:color="auto"/>
              <w:bottom w:val="single" w:sz="4" w:space="0" w:color="auto"/>
              <w:right w:val="single" w:sz="4" w:space="0" w:color="auto"/>
            </w:tcBorders>
            <w:vAlign w:val="center"/>
          </w:tcPr>
          <w:p w:rsidR="00D7720D" w:rsidRPr="00C938EB" w:rsidRDefault="00D7720D" w:rsidP="00BC0596">
            <w:pPr>
              <w:pStyle w:val="BodyText"/>
              <w:tabs>
                <w:tab w:val="left" w:pos="2286"/>
              </w:tabs>
              <w:jc w:val="left"/>
              <w:rPr>
                <w:rFonts w:cs="Arial"/>
                <w:b/>
                <w:bCs/>
                <w:sz w:val="16"/>
                <w:szCs w:val="16"/>
              </w:rPr>
            </w:pPr>
            <w:r w:rsidRPr="00C938EB">
              <w:rPr>
                <w:rFonts w:cs="Arial"/>
                <w:b/>
                <w:bCs/>
                <w:sz w:val="16"/>
                <w:szCs w:val="16"/>
              </w:rPr>
              <w:t>8.3</w:t>
            </w:r>
          </w:p>
          <w:p w:rsidR="00D7720D" w:rsidRPr="00C938EB" w:rsidRDefault="00D7720D" w:rsidP="00BC0596">
            <w:pPr>
              <w:pStyle w:val="BodyText"/>
              <w:tabs>
                <w:tab w:val="left" w:pos="2286"/>
              </w:tabs>
              <w:jc w:val="left"/>
              <w:rPr>
                <w:rFonts w:cs="Arial"/>
                <w:b/>
                <w:bCs/>
                <w:sz w:val="16"/>
                <w:szCs w:val="16"/>
              </w:rPr>
            </w:pPr>
          </w:p>
          <w:p w:rsidR="00D7720D" w:rsidRPr="00C938EB" w:rsidRDefault="00D7720D"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D7720D" w:rsidRPr="008C05A5" w:rsidRDefault="00D7720D" w:rsidP="00BC0596">
            <w:pPr>
              <w:pStyle w:val="BodyText"/>
              <w:tabs>
                <w:tab w:val="left" w:pos="2286"/>
              </w:tabs>
              <w:jc w:val="left"/>
              <w:rPr>
                <w:rFonts w:cs="Arial"/>
                <w:b/>
                <w:bCs/>
                <w:sz w:val="16"/>
                <w:szCs w:val="16"/>
              </w:rPr>
            </w:pPr>
            <w:r w:rsidRPr="008C05A5">
              <w:rPr>
                <w:rFonts w:cs="Arial"/>
                <w:b/>
                <w:bCs/>
                <w:sz w:val="16"/>
                <w:szCs w:val="16"/>
              </w:rPr>
              <w:t>Capital Fund Financing Program (CFFP).</w:t>
            </w:r>
            <w:r w:rsidRPr="008C05A5">
              <w:rPr>
                <w:rFonts w:cs="Arial"/>
                <w:sz w:val="16"/>
                <w:szCs w:val="16"/>
              </w:rPr>
              <w:t xml:space="preserve"> </w:t>
            </w:r>
            <w:r w:rsidRPr="008C05A5">
              <w:rPr>
                <w:rFonts w:cs="Arial"/>
                <w:b/>
                <w:bCs/>
                <w:sz w:val="16"/>
                <w:szCs w:val="16"/>
              </w:rPr>
              <w:t xml:space="preserve"> </w:t>
            </w:r>
          </w:p>
          <w:p w:rsidR="00D7720D" w:rsidRPr="00BA7CC4" w:rsidRDefault="000D58A1" w:rsidP="00B42517">
            <w:pPr>
              <w:rPr>
                <w:sz w:val="18"/>
                <w:szCs w:val="18"/>
              </w:rPr>
            </w:pPr>
            <w:r w:rsidRPr="008C05A5">
              <w:rPr>
                <w:sz w:val="16"/>
                <w:szCs w:val="16"/>
              </w:rPr>
              <w:fldChar w:fldCharType="begin">
                <w:ffData>
                  <w:name w:val=""/>
                  <w:enabled/>
                  <w:calcOnExit w:val="0"/>
                  <w:checkBox>
                    <w:sizeAuto/>
                    <w:default w:val="0"/>
                  </w:checkBox>
                </w:ffData>
              </w:fldChar>
            </w:r>
            <w:r w:rsidR="00D7720D" w:rsidRPr="008C05A5">
              <w:rPr>
                <w:sz w:val="16"/>
                <w:szCs w:val="16"/>
              </w:rPr>
              <w:instrText xml:space="preserve"> FORMCHECKBOX </w:instrText>
            </w:r>
            <w:r w:rsidR="00B51D6C">
              <w:rPr>
                <w:sz w:val="16"/>
                <w:szCs w:val="16"/>
              </w:rPr>
            </w:r>
            <w:r w:rsidR="00B51D6C">
              <w:rPr>
                <w:sz w:val="16"/>
                <w:szCs w:val="16"/>
              </w:rPr>
              <w:fldChar w:fldCharType="separate"/>
            </w:r>
            <w:r w:rsidRPr="008C05A5">
              <w:rPr>
                <w:sz w:val="16"/>
                <w:szCs w:val="16"/>
              </w:rPr>
              <w:fldChar w:fldCharType="end"/>
            </w:r>
            <w:r w:rsidR="00D7720D" w:rsidRPr="008C05A5">
              <w:rPr>
                <w:sz w:val="16"/>
                <w:szCs w:val="16"/>
              </w:rPr>
              <w:t xml:space="preserve"> Check if the PHA proposes to use any portion of its Capital Fund Program (CFP)/Replacement Housing Factor (RHF) to repay debt incurred to finance capital improvements.</w:t>
            </w:r>
            <w:r w:rsidR="00D051E3">
              <w:rPr>
                <w:sz w:val="16"/>
                <w:szCs w:val="16"/>
              </w:rPr>
              <w:t xml:space="preserve"> </w:t>
            </w:r>
            <w:r w:rsidR="00D051E3" w:rsidRPr="00BA7CC4">
              <w:rPr>
                <w:sz w:val="18"/>
                <w:szCs w:val="18"/>
              </w:rPr>
              <w:t>NOT APPLICABLE</w:t>
            </w:r>
          </w:p>
          <w:p w:rsidR="003433C8" w:rsidRPr="008C05A5" w:rsidRDefault="003433C8" w:rsidP="00B42517">
            <w:pPr>
              <w:rPr>
                <w:b/>
                <w:bCs/>
                <w:sz w:val="16"/>
                <w:szCs w:val="16"/>
              </w:rPr>
            </w:pPr>
          </w:p>
        </w:tc>
      </w:tr>
      <w:tr w:rsidR="00D7720D" w:rsidRPr="00775B59"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3"/>
        </w:trPr>
        <w:tc>
          <w:tcPr>
            <w:tcW w:w="540" w:type="dxa"/>
            <w:tcBorders>
              <w:top w:val="single" w:sz="4" w:space="0" w:color="auto"/>
              <w:left w:val="single" w:sz="4" w:space="0" w:color="auto"/>
              <w:bottom w:val="single" w:sz="4" w:space="0" w:color="auto"/>
              <w:right w:val="single" w:sz="4" w:space="0" w:color="auto"/>
            </w:tcBorders>
            <w:vAlign w:val="center"/>
          </w:tcPr>
          <w:p w:rsidR="00D7720D" w:rsidRPr="00A8040C" w:rsidRDefault="00D7720D" w:rsidP="00445D7F">
            <w:pPr>
              <w:rPr>
                <w:b/>
                <w:bCs/>
                <w:sz w:val="16"/>
                <w:szCs w:val="16"/>
              </w:rPr>
            </w:pPr>
            <w:r w:rsidRPr="00A8040C">
              <w:rPr>
                <w:b/>
                <w:bCs/>
                <w:sz w:val="16"/>
                <w:szCs w:val="16"/>
              </w:rPr>
              <w:t>9.0</w:t>
            </w:r>
          </w:p>
          <w:p w:rsidR="00D7720D" w:rsidRPr="00A8040C" w:rsidRDefault="00D7720D" w:rsidP="00445D7F">
            <w:pPr>
              <w:rPr>
                <w:b/>
                <w:bCs/>
                <w:sz w:val="16"/>
                <w:szCs w:val="16"/>
              </w:rPr>
            </w:pPr>
          </w:p>
          <w:p w:rsidR="00D7720D" w:rsidRPr="00A8040C" w:rsidRDefault="00D7720D" w:rsidP="00445D7F">
            <w:pPr>
              <w:rPr>
                <w:b/>
                <w:bCs/>
                <w:sz w:val="16"/>
                <w:szCs w:val="16"/>
              </w:rPr>
            </w:pPr>
          </w:p>
          <w:p w:rsidR="00D7720D" w:rsidRPr="00A8040C" w:rsidRDefault="00D7720D" w:rsidP="00445D7F">
            <w:pPr>
              <w:rPr>
                <w:b/>
                <w:bCs/>
                <w:sz w:val="16"/>
                <w:szCs w:val="16"/>
              </w:rPr>
            </w:pPr>
          </w:p>
          <w:p w:rsidR="00D7720D" w:rsidRPr="00A8040C" w:rsidRDefault="00D7720D" w:rsidP="00445D7F">
            <w:pPr>
              <w:rPr>
                <w:b/>
                <w:bCs/>
                <w:sz w:val="16"/>
                <w:szCs w:val="16"/>
              </w:rPr>
            </w:pPr>
          </w:p>
          <w:p w:rsidR="00D7720D" w:rsidRPr="00A8040C" w:rsidRDefault="00D7720D"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D7720D" w:rsidRDefault="00D7720D" w:rsidP="00445D7F">
            <w:r w:rsidRPr="000715ED">
              <w:rPr>
                <w:b/>
                <w:bCs/>
                <w:sz w:val="16"/>
                <w:szCs w:val="16"/>
              </w:rPr>
              <w:t>Housing Needs</w:t>
            </w:r>
            <w:r w:rsidRPr="000715ED">
              <w:rPr>
                <w:bCs/>
                <w:sz w:val="16"/>
                <w:szCs w:val="16"/>
              </w:rPr>
              <w:t xml:space="preserve">.  </w:t>
            </w:r>
            <w:r w:rsidRPr="000715ED">
              <w:rPr>
                <w:sz w:val="16"/>
                <w:szCs w:val="16"/>
              </w:rPr>
              <w:t>Based on information provided by the applicable Consolidated Plan, information provided by HUD, and other generally available data, make a reasonable effort to identify the housing needs of the low-income</w:t>
            </w:r>
            <w:r w:rsidR="00435837" w:rsidRPr="000715ED">
              <w:rPr>
                <w:sz w:val="16"/>
                <w:szCs w:val="16"/>
              </w:rPr>
              <w:t xml:space="preserve">, </w:t>
            </w:r>
            <w:r w:rsidRPr="000715ED">
              <w:rPr>
                <w:sz w:val="16"/>
                <w:szCs w:val="16"/>
              </w:rPr>
              <w:t>very low-income</w:t>
            </w:r>
            <w:r w:rsidR="00435837" w:rsidRPr="000715ED">
              <w:rPr>
                <w:sz w:val="16"/>
                <w:szCs w:val="16"/>
              </w:rPr>
              <w:t>, and extremely low-income</w:t>
            </w:r>
            <w:r w:rsidRPr="000715ED">
              <w:rPr>
                <w:sz w:val="16"/>
                <w:szCs w:val="16"/>
              </w:rPr>
              <w:t xml:space="preserve"> families who reside in the jurisdiction served by the PHA, including elderly families, families with disabilities, and households of various races and ethnic groups, and other families who are on the public housing and Section 8 tenant-based assistance waiting lists. The identification of housing needs must address issues of affordability, supply, quality, accessibility, size of units, and location.</w:t>
            </w:r>
            <w:r w:rsidRPr="00DF298F">
              <w:t xml:space="preserve"> </w:t>
            </w:r>
          </w:p>
          <w:p w:rsidR="00820C55" w:rsidRDefault="00820C55" w:rsidP="00445D7F"/>
          <w:p w:rsidR="00820C55" w:rsidRPr="00E03FC8" w:rsidRDefault="00820C55" w:rsidP="00445D7F">
            <w:pPr>
              <w:rPr>
                <w:sz w:val="16"/>
                <w:szCs w:val="16"/>
              </w:rPr>
            </w:pPr>
            <w:r w:rsidRPr="00E03FC8">
              <w:rPr>
                <w:sz w:val="16"/>
                <w:szCs w:val="16"/>
              </w:rPr>
              <w:t>The main statewide housing issues remain a lack of affordable rental housing, especially for those with the lowest incomes.  For each 100 families in the lowest income categories, there are only 35 affordable housing units.</w:t>
            </w:r>
            <w:r w:rsidR="00497D8D" w:rsidRPr="00E03FC8">
              <w:rPr>
                <w:sz w:val="16"/>
                <w:szCs w:val="16"/>
              </w:rPr>
              <w:t xml:space="preserve"> At the present time, more than 100,000 renter households are cost burdened or extremely housing cost burdened.</w:t>
            </w:r>
          </w:p>
          <w:p w:rsidR="00820C55" w:rsidRPr="00E03FC8" w:rsidRDefault="00820C55" w:rsidP="00445D7F">
            <w:pPr>
              <w:rPr>
                <w:sz w:val="16"/>
                <w:szCs w:val="16"/>
              </w:rPr>
            </w:pPr>
          </w:p>
          <w:p w:rsidR="00820C55" w:rsidRPr="00820C55" w:rsidRDefault="00820C55" w:rsidP="00896AA5">
            <w:pPr>
              <w:rPr>
                <w:sz w:val="20"/>
                <w:szCs w:val="20"/>
              </w:rPr>
            </w:pPr>
            <w:r w:rsidRPr="00E03FC8">
              <w:rPr>
                <w:sz w:val="16"/>
                <w:szCs w:val="16"/>
              </w:rPr>
              <w:t xml:space="preserve">In addition, </w:t>
            </w:r>
            <w:r w:rsidR="00497D8D" w:rsidRPr="00E03FC8">
              <w:rPr>
                <w:sz w:val="16"/>
                <w:szCs w:val="16"/>
              </w:rPr>
              <w:t xml:space="preserve">aging multifamily housing is in danger of being lost.  Through 2020, more than </w:t>
            </w:r>
            <w:r w:rsidR="00896AA5">
              <w:rPr>
                <w:sz w:val="16"/>
                <w:szCs w:val="16"/>
              </w:rPr>
              <w:t>5</w:t>
            </w:r>
            <w:r w:rsidR="00497D8D" w:rsidRPr="00E03FC8">
              <w:rPr>
                <w:sz w:val="16"/>
                <w:szCs w:val="16"/>
              </w:rPr>
              <w:t>0,000 affordable rental housing units may be lost.  The loss of housing is due to expiring subsidies and aging housing. Kentucky Housing is currently drafting a housing preservation plan for multifamily housing.</w:t>
            </w:r>
          </w:p>
        </w:tc>
      </w:tr>
      <w:tr w:rsidR="00B956C7" w:rsidRPr="00445D7F" w:rsidTr="00E028D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753"/>
        </w:trPr>
        <w:tc>
          <w:tcPr>
            <w:tcW w:w="540" w:type="dxa"/>
            <w:tcBorders>
              <w:top w:val="single" w:sz="4" w:space="0" w:color="auto"/>
              <w:left w:val="single" w:sz="4" w:space="0" w:color="auto"/>
              <w:bottom w:val="single" w:sz="4" w:space="0" w:color="auto"/>
              <w:right w:val="single" w:sz="4" w:space="0" w:color="auto"/>
            </w:tcBorders>
            <w:vAlign w:val="center"/>
          </w:tcPr>
          <w:p w:rsidR="00B956C7" w:rsidRPr="00A8040C" w:rsidRDefault="00B956C7" w:rsidP="00445D7F">
            <w:pPr>
              <w:rPr>
                <w:b/>
                <w:bCs/>
                <w:sz w:val="16"/>
                <w:szCs w:val="16"/>
              </w:rPr>
            </w:pPr>
            <w:r w:rsidRPr="00A8040C">
              <w:rPr>
                <w:b/>
                <w:bCs/>
                <w:sz w:val="16"/>
                <w:szCs w:val="16"/>
              </w:rPr>
              <w:t>9.</w:t>
            </w:r>
            <w:r w:rsidR="00470984" w:rsidRPr="00A8040C">
              <w:rPr>
                <w:b/>
                <w:bCs/>
                <w:sz w:val="16"/>
                <w:szCs w:val="16"/>
              </w:rPr>
              <w:t>1</w:t>
            </w:r>
            <w:r w:rsidRPr="00A8040C">
              <w:rPr>
                <w:b/>
                <w:bCs/>
                <w:sz w:val="16"/>
                <w:szCs w:val="16"/>
              </w:rPr>
              <w:t xml:space="preserve"> </w:t>
            </w:r>
          </w:p>
          <w:p w:rsidR="00AE4D3C" w:rsidRPr="00A8040C" w:rsidRDefault="00AE4D3C" w:rsidP="00445D7F">
            <w:pPr>
              <w:rPr>
                <w:b/>
                <w:bCs/>
                <w:sz w:val="16"/>
                <w:szCs w:val="16"/>
              </w:rPr>
            </w:pPr>
          </w:p>
          <w:p w:rsidR="00AE4D3C" w:rsidRPr="00A8040C" w:rsidRDefault="00AE4D3C" w:rsidP="00445D7F">
            <w:pPr>
              <w:rPr>
                <w:b/>
                <w:bCs/>
                <w:sz w:val="16"/>
                <w:szCs w:val="16"/>
              </w:rPr>
            </w:pPr>
          </w:p>
          <w:p w:rsidR="00B956C7" w:rsidRPr="00A8040C" w:rsidRDefault="00B956C7"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B956C7" w:rsidRDefault="00B956C7" w:rsidP="00D353C9">
            <w:pPr>
              <w:rPr>
                <w:b/>
                <w:sz w:val="16"/>
                <w:szCs w:val="16"/>
              </w:rPr>
            </w:pPr>
            <w:r w:rsidRPr="000715ED">
              <w:rPr>
                <w:b/>
                <w:bCs/>
                <w:sz w:val="16"/>
                <w:szCs w:val="16"/>
              </w:rPr>
              <w:t>Strategy for Addressing Housing Needs</w:t>
            </w:r>
            <w:r w:rsidRPr="000715ED">
              <w:rPr>
                <w:bCs/>
                <w:sz w:val="16"/>
                <w:szCs w:val="16"/>
              </w:rPr>
              <w:t xml:space="preserve">.  </w:t>
            </w:r>
            <w:r w:rsidRPr="000715ED">
              <w:rPr>
                <w:sz w:val="16"/>
                <w:szCs w:val="16"/>
              </w:rPr>
              <w:t xml:space="preserve">Provide a brief description of the PHA’s strategy for addressing the housing needs of families in the jurisdiction and on the waiting list </w:t>
            </w:r>
            <w:r w:rsidR="00AE0115" w:rsidRPr="000715ED">
              <w:rPr>
                <w:sz w:val="16"/>
                <w:szCs w:val="16"/>
              </w:rPr>
              <w:t>in the upcoming year</w:t>
            </w:r>
            <w:r w:rsidRPr="000715ED">
              <w:rPr>
                <w:sz w:val="16"/>
                <w:szCs w:val="16"/>
              </w:rPr>
              <w:t>.</w:t>
            </w:r>
            <w:r w:rsidR="00C42BBB" w:rsidRPr="000715ED">
              <w:rPr>
                <w:sz w:val="16"/>
                <w:szCs w:val="16"/>
              </w:rPr>
              <w:t xml:space="preserve">  </w:t>
            </w:r>
            <w:r w:rsidR="00C42BBB" w:rsidRPr="000715ED">
              <w:rPr>
                <w:b/>
                <w:sz w:val="16"/>
                <w:szCs w:val="16"/>
              </w:rPr>
              <w:t>Note:  Small</w:t>
            </w:r>
            <w:r w:rsidR="008336BB" w:rsidRPr="000715ED">
              <w:rPr>
                <w:b/>
                <w:sz w:val="16"/>
                <w:szCs w:val="16"/>
              </w:rPr>
              <w:t>, Section 8 only</w:t>
            </w:r>
            <w:r w:rsidR="003711E0" w:rsidRPr="000715ED">
              <w:rPr>
                <w:b/>
                <w:sz w:val="16"/>
                <w:szCs w:val="16"/>
              </w:rPr>
              <w:t xml:space="preserve">, </w:t>
            </w:r>
            <w:r w:rsidR="00C42BBB" w:rsidRPr="000715ED">
              <w:rPr>
                <w:b/>
                <w:sz w:val="16"/>
                <w:szCs w:val="16"/>
              </w:rPr>
              <w:t>and High Perform</w:t>
            </w:r>
            <w:r w:rsidR="003711E0" w:rsidRPr="000715ED">
              <w:rPr>
                <w:b/>
                <w:sz w:val="16"/>
                <w:szCs w:val="16"/>
              </w:rPr>
              <w:t xml:space="preserve">ing PHAs </w:t>
            </w:r>
            <w:r w:rsidR="00C42BBB" w:rsidRPr="000715ED">
              <w:rPr>
                <w:b/>
                <w:sz w:val="16"/>
                <w:szCs w:val="16"/>
              </w:rPr>
              <w:t>complete only for Annual Plan submission with the 5-Year Plan.</w:t>
            </w:r>
          </w:p>
          <w:p w:rsidR="00497D8D" w:rsidRDefault="00497D8D" w:rsidP="00D353C9">
            <w:pPr>
              <w:rPr>
                <w:b/>
                <w:sz w:val="16"/>
                <w:szCs w:val="16"/>
              </w:rPr>
            </w:pPr>
          </w:p>
          <w:p w:rsidR="00497D8D" w:rsidRPr="00497D8D" w:rsidRDefault="00497D8D" w:rsidP="00D353C9">
            <w:pPr>
              <w:rPr>
                <w:sz w:val="16"/>
                <w:szCs w:val="16"/>
              </w:rPr>
            </w:pPr>
            <w:r w:rsidRPr="00497D8D">
              <w:rPr>
                <w:sz w:val="16"/>
                <w:szCs w:val="16"/>
              </w:rPr>
              <w:t xml:space="preserve">The state is currently preparing to draft its strategic plan for the next five years.  </w:t>
            </w:r>
          </w:p>
          <w:p w:rsidR="00497D8D" w:rsidRDefault="00497D8D" w:rsidP="00D353C9">
            <w:pPr>
              <w:rPr>
                <w:b/>
                <w:sz w:val="16"/>
                <w:szCs w:val="16"/>
              </w:rPr>
            </w:pPr>
          </w:p>
          <w:p w:rsidR="00497D8D" w:rsidRDefault="00497D8D" w:rsidP="00497D8D">
            <w:pPr>
              <w:autoSpaceDE w:val="0"/>
              <w:autoSpaceDN w:val="0"/>
              <w:adjustRightInd w:val="0"/>
              <w:rPr>
                <w:rFonts w:ascii="TimesNewRoman" w:hAnsi="TimesNewRoman" w:cs="TimesNewRoman"/>
                <w:sz w:val="16"/>
                <w:szCs w:val="16"/>
              </w:rPr>
            </w:pPr>
            <w:r>
              <w:rPr>
                <w:rFonts w:ascii="TimesNewRoman" w:hAnsi="TimesNewRoman" w:cs="TimesNewRoman"/>
                <w:sz w:val="16"/>
                <w:szCs w:val="16"/>
              </w:rPr>
              <w:t>The overall strategy of the Consolidated Plan, which KHC undertakes in its role as the state housing finance agency, is to provide decent, safe</w:t>
            </w:r>
            <w:r w:rsidR="00896AA5">
              <w:rPr>
                <w:rFonts w:ascii="TimesNewRoman" w:hAnsi="TimesNewRoman" w:cs="TimesNewRoman"/>
                <w:sz w:val="16"/>
                <w:szCs w:val="16"/>
              </w:rPr>
              <w:t xml:space="preserve"> </w:t>
            </w:r>
            <w:r>
              <w:rPr>
                <w:rFonts w:ascii="TimesNewRoman" w:hAnsi="TimesNewRoman" w:cs="TimesNewRoman"/>
                <w:sz w:val="16"/>
                <w:szCs w:val="16"/>
              </w:rPr>
              <w:t>housing by maintaining and increasing affordable housing opportunities for lower-income Kentuckians. This goal and KHC’s overall strategies</w:t>
            </w:r>
            <w:r w:rsidR="00896AA5">
              <w:rPr>
                <w:rFonts w:ascii="TimesNewRoman" w:hAnsi="TimesNewRoman" w:cs="TimesNewRoman"/>
                <w:sz w:val="16"/>
                <w:szCs w:val="16"/>
              </w:rPr>
              <w:t xml:space="preserve"> </w:t>
            </w:r>
            <w:r>
              <w:rPr>
                <w:rFonts w:ascii="TimesNewRoman" w:hAnsi="TimesNewRoman" w:cs="TimesNewRoman"/>
                <w:sz w:val="16"/>
                <w:szCs w:val="16"/>
              </w:rPr>
              <w:t>serve to address the housing needs of families in Kentucky including those on KHC’s waiting list. Actions undertaken to accomplish this goal</w:t>
            </w:r>
            <w:r w:rsidR="00896AA5">
              <w:rPr>
                <w:rFonts w:ascii="TimesNewRoman" w:hAnsi="TimesNewRoman" w:cs="TimesNewRoman"/>
                <w:sz w:val="16"/>
                <w:szCs w:val="16"/>
              </w:rPr>
              <w:t xml:space="preserve"> </w:t>
            </w:r>
            <w:r>
              <w:rPr>
                <w:rFonts w:ascii="TimesNewRoman" w:hAnsi="TimesNewRoman" w:cs="TimesNewRoman"/>
                <w:sz w:val="16"/>
                <w:szCs w:val="16"/>
              </w:rPr>
              <w:t>include:</w:t>
            </w:r>
          </w:p>
          <w:p w:rsidR="00497D8D" w:rsidRDefault="00497D8D" w:rsidP="00497D8D">
            <w:pPr>
              <w:autoSpaceDE w:val="0"/>
              <w:autoSpaceDN w:val="0"/>
              <w:adjustRightInd w:val="0"/>
              <w:rPr>
                <w:rFonts w:ascii="TimesNewRoman" w:hAnsi="TimesNewRoman" w:cs="TimesNewRoman"/>
                <w:sz w:val="16"/>
                <w:szCs w:val="16"/>
              </w:rPr>
            </w:pPr>
            <w:r>
              <w:rPr>
                <w:rFonts w:ascii="SymbolMT" w:hAnsi="SymbolMT" w:cs="SymbolMT"/>
                <w:sz w:val="16"/>
                <w:szCs w:val="16"/>
              </w:rPr>
              <w:t xml:space="preserve">• </w:t>
            </w:r>
            <w:r>
              <w:rPr>
                <w:rFonts w:ascii="TimesNewRoman" w:hAnsi="TimesNewRoman" w:cs="TimesNewRoman"/>
                <w:sz w:val="16"/>
                <w:szCs w:val="16"/>
              </w:rPr>
              <w:t>Increasing and preserving the supply of safe, decent, affordable rental housing for low-income families through new construction and/or</w:t>
            </w:r>
            <w:r w:rsidR="002D1095">
              <w:rPr>
                <w:rFonts w:ascii="TimesNewRoman" w:hAnsi="TimesNewRoman" w:cs="TimesNewRoman"/>
                <w:sz w:val="16"/>
                <w:szCs w:val="16"/>
              </w:rPr>
              <w:t xml:space="preserve"> </w:t>
            </w:r>
            <w:r>
              <w:rPr>
                <w:rFonts w:ascii="TimesNewRoman" w:hAnsi="TimesNewRoman" w:cs="TimesNewRoman"/>
                <w:sz w:val="16"/>
                <w:szCs w:val="16"/>
              </w:rPr>
              <w:t>acquisition, rehabilitation and tenant-based rental assistance.</w:t>
            </w:r>
          </w:p>
          <w:p w:rsidR="00497D8D" w:rsidRDefault="00497D8D" w:rsidP="00497D8D">
            <w:pPr>
              <w:autoSpaceDE w:val="0"/>
              <w:autoSpaceDN w:val="0"/>
              <w:adjustRightInd w:val="0"/>
              <w:rPr>
                <w:rFonts w:ascii="TimesNewRoman" w:hAnsi="TimesNewRoman" w:cs="TimesNewRoman"/>
                <w:sz w:val="16"/>
                <w:szCs w:val="16"/>
              </w:rPr>
            </w:pPr>
            <w:r>
              <w:rPr>
                <w:rFonts w:ascii="SymbolMT" w:hAnsi="SymbolMT" w:cs="SymbolMT"/>
                <w:sz w:val="16"/>
                <w:szCs w:val="16"/>
              </w:rPr>
              <w:t xml:space="preserve">• </w:t>
            </w:r>
            <w:r>
              <w:rPr>
                <w:rFonts w:ascii="TimesNewRoman" w:hAnsi="TimesNewRoman" w:cs="TimesNewRoman"/>
                <w:sz w:val="16"/>
                <w:szCs w:val="16"/>
              </w:rPr>
              <w:t>Expanding homeownership opportunities and promoting self-sufficiency for low-income families through financial assistance,</w:t>
            </w:r>
            <w:r w:rsidR="002D1095">
              <w:rPr>
                <w:rFonts w:ascii="TimesNewRoman" w:hAnsi="TimesNewRoman" w:cs="TimesNewRoman"/>
                <w:sz w:val="16"/>
                <w:szCs w:val="16"/>
              </w:rPr>
              <w:t xml:space="preserve"> </w:t>
            </w:r>
            <w:r>
              <w:rPr>
                <w:rFonts w:ascii="TimesNewRoman" w:hAnsi="TimesNewRoman" w:cs="TimesNewRoman"/>
                <w:sz w:val="16"/>
                <w:szCs w:val="16"/>
              </w:rPr>
              <w:t>homeownership counseling and other related educational opportunities.</w:t>
            </w:r>
          </w:p>
          <w:p w:rsidR="00497D8D" w:rsidRDefault="00497D8D" w:rsidP="00497D8D">
            <w:pPr>
              <w:autoSpaceDE w:val="0"/>
              <w:autoSpaceDN w:val="0"/>
              <w:adjustRightInd w:val="0"/>
              <w:rPr>
                <w:rFonts w:ascii="TimesNewRoman" w:hAnsi="TimesNewRoman" w:cs="TimesNewRoman"/>
                <w:sz w:val="16"/>
                <w:szCs w:val="16"/>
              </w:rPr>
            </w:pPr>
            <w:r>
              <w:rPr>
                <w:rFonts w:ascii="SymbolMT" w:hAnsi="SymbolMT" w:cs="SymbolMT"/>
                <w:sz w:val="16"/>
                <w:szCs w:val="16"/>
              </w:rPr>
              <w:t xml:space="preserve">• </w:t>
            </w:r>
            <w:r>
              <w:rPr>
                <w:rFonts w:ascii="TimesNewRoman" w:hAnsi="TimesNewRoman" w:cs="TimesNewRoman"/>
                <w:sz w:val="16"/>
                <w:szCs w:val="16"/>
              </w:rPr>
              <w:t>Promoting housing opportunities for persons with special housing needs by increasing awareness, providing technical assistance and</w:t>
            </w:r>
            <w:r w:rsidR="002D1095">
              <w:rPr>
                <w:rFonts w:ascii="TimesNewRoman" w:hAnsi="TimesNewRoman" w:cs="TimesNewRoman"/>
                <w:sz w:val="16"/>
                <w:szCs w:val="16"/>
              </w:rPr>
              <w:t xml:space="preserve"> </w:t>
            </w:r>
            <w:r>
              <w:rPr>
                <w:rFonts w:ascii="TimesNewRoman" w:hAnsi="TimesNewRoman" w:cs="TimesNewRoman"/>
                <w:sz w:val="16"/>
                <w:szCs w:val="16"/>
              </w:rPr>
              <w:t>funding to housing and service providers.</w:t>
            </w:r>
          </w:p>
          <w:p w:rsidR="00497D8D" w:rsidRDefault="00497D8D" w:rsidP="002D1095">
            <w:pPr>
              <w:autoSpaceDE w:val="0"/>
              <w:autoSpaceDN w:val="0"/>
              <w:adjustRightInd w:val="0"/>
              <w:rPr>
                <w:b/>
                <w:sz w:val="16"/>
                <w:szCs w:val="16"/>
              </w:rPr>
            </w:pPr>
            <w:r>
              <w:rPr>
                <w:rFonts w:ascii="SymbolMT" w:hAnsi="SymbolMT" w:cs="SymbolMT"/>
                <w:sz w:val="16"/>
                <w:szCs w:val="16"/>
              </w:rPr>
              <w:t xml:space="preserve">• </w:t>
            </w:r>
            <w:r>
              <w:rPr>
                <w:rFonts w:ascii="TimesNewRoman" w:hAnsi="TimesNewRoman" w:cs="TimesNewRoman"/>
                <w:sz w:val="16"/>
                <w:szCs w:val="16"/>
              </w:rPr>
              <w:t>Encouraging and strengthening partnerships among local governments, public agencies, for-profit and nonprofit organizations through</w:t>
            </w:r>
            <w:r w:rsidR="002D1095">
              <w:rPr>
                <w:rFonts w:ascii="TimesNewRoman" w:hAnsi="TimesNewRoman" w:cs="TimesNewRoman"/>
                <w:sz w:val="16"/>
                <w:szCs w:val="16"/>
              </w:rPr>
              <w:t xml:space="preserve"> </w:t>
            </w:r>
            <w:r>
              <w:rPr>
                <w:rFonts w:ascii="TimesNewRoman" w:hAnsi="TimesNewRoman" w:cs="TimesNewRoman"/>
                <w:sz w:val="16"/>
                <w:szCs w:val="16"/>
              </w:rPr>
              <w:t>enhanced coordination for the effective and efficient use of affordable housing resources.</w:t>
            </w:r>
          </w:p>
          <w:p w:rsidR="00497D8D" w:rsidRPr="00DF298F" w:rsidRDefault="00497D8D" w:rsidP="00D353C9">
            <w:pPr>
              <w:rPr>
                <w:bCs/>
                <w:sz w:val="16"/>
                <w:szCs w:val="16"/>
              </w:rPr>
            </w:pPr>
          </w:p>
        </w:tc>
      </w:tr>
      <w:tr w:rsidR="00211596" w:rsidRPr="00445D7F" w:rsidTr="00E028D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86"/>
        </w:trPr>
        <w:tc>
          <w:tcPr>
            <w:tcW w:w="540" w:type="dxa"/>
            <w:tcBorders>
              <w:top w:val="single" w:sz="4" w:space="0" w:color="auto"/>
              <w:left w:val="single" w:sz="4" w:space="0" w:color="auto"/>
              <w:bottom w:val="single" w:sz="4" w:space="0" w:color="auto"/>
              <w:right w:val="single" w:sz="4" w:space="0" w:color="auto"/>
            </w:tcBorders>
            <w:vAlign w:val="center"/>
          </w:tcPr>
          <w:p w:rsidR="00211596" w:rsidRPr="00A8040C" w:rsidRDefault="00211596" w:rsidP="00445D7F">
            <w:pPr>
              <w:rPr>
                <w:b/>
                <w:bCs/>
                <w:sz w:val="16"/>
                <w:szCs w:val="16"/>
              </w:rPr>
            </w:pPr>
            <w:r w:rsidRPr="00A8040C">
              <w:rPr>
                <w:b/>
                <w:bCs/>
                <w:sz w:val="16"/>
                <w:szCs w:val="16"/>
              </w:rPr>
              <w:t>10.0</w:t>
            </w:r>
          </w:p>
          <w:p w:rsidR="00211596" w:rsidRPr="00A8040C" w:rsidRDefault="00211596" w:rsidP="00445D7F">
            <w:pPr>
              <w:rPr>
                <w:b/>
                <w:bCs/>
                <w:sz w:val="16"/>
                <w:szCs w:val="16"/>
              </w:rPr>
            </w:pPr>
          </w:p>
          <w:p w:rsidR="001F7E01" w:rsidRPr="00A8040C" w:rsidRDefault="001F7E01" w:rsidP="00445D7F">
            <w:pPr>
              <w:rPr>
                <w:b/>
                <w:bCs/>
                <w:sz w:val="16"/>
                <w:szCs w:val="16"/>
              </w:rPr>
            </w:pPr>
          </w:p>
          <w:p w:rsidR="00ED6A16" w:rsidRPr="00A8040C" w:rsidRDefault="00ED6A16" w:rsidP="00445D7F">
            <w:pPr>
              <w:rPr>
                <w:b/>
                <w:bCs/>
                <w:sz w:val="16"/>
                <w:szCs w:val="16"/>
              </w:rPr>
            </w:pPr>
          </w:p>
          <w:p w:rsidR="00AE4D3C" w:rsidRPr="00A8040C" w:rsidRDefault="00AE4D3C" w:rsidP="00445D7F">
            <w:pPr>
              <w:rPr>
                <w:b/>
                <w:bCs/>
                <w:sz w:val="16"/>
                <w:szCs w:val="16"/>
              </w:rPr>
            </w:pPr>
          </w:p>
          <w:p w:rsidR="00ED6A16" w:rsidRPr="00A8040C" w:rsidRDefault="00ED6A16" w:rsidP="00445D7F">
            <w:pPr>
              <w:rPr>
                <w:b/>
                <w:bCs/>
                <w:sz w:val="16"/>
                <w:szCs w:val="16"/>
              </w:rPr>
            </w:pPr>
          </w:p>
          <w:p w:rsidR="00211596" w:rsidRPr="00A8040C" w:rsidRDefault="00211596" w:rsidP="00445D7F">
            <w:pP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E42C02" w:rsidRPr="00DB625C" w:rsidRDefault="00E42C02" w:rsidP="00445D7F">
            <w:pPr>
              <w:rPr>
                <w:sz w:val="16"/>
                <w:szCs w:val="16"/>
              </w:rPr>
            </w:pPr>
            <w:r w:rsidRPr="00DB625C">
              <w:rPr>
                <w:b/>
                <w:bCs/>
                <w:sz w:val="16"/>
                <w:szCs w:val="16"/>
              </w:rPr>
              <w:t>Additional Information</w:t>
            </w:r>
            <w:r w:rsidRPr="00DB625C">
              <w:rPr>
                <w:bCs/>
                <w:sz w:val="16"/>
                <w:szCs w:val="16"/>
              </w:rPr>
              <w:t xml:space="preserve">.  Describe </w:t>
            </w:r>
            <w:r w:rsidR="00FF4AC4" w:rsidRPr="00DB625C">
              <w:rPr>
                <w:bCs/>
                <w:sz w:val="16"/>
                <w:szCs w:val="16"/>
              </w:rPr>
              <w:t>the following</w:t>
            </w:r>
            <w:r w:rsidR="0017331C" w:rsidRPr="00DB625C">
              <w:rPr>
                <w:bCs/>
                <w:sz w:val="16"/>
                <w:szCs w:val="16"/>
              </w:rPr>
              <w:t xml:space="preserve">, </w:t>
            </w:r>
            <w:r w:rsidR="00FF4AC4" w:rsidRPr="00DB625C">
              <w:rPr>
                <w:bCs/>
                <w:sz w:val="16"/>
                <w:szCs w:val="16"/>
              </w:rPr>
              <w:t>a</w:t>
            </w:r>
            <w:r w:rsidR="00470984" w:rsidRPr="00DB625C">
              <w:rPr>
                <w:bCs/>
                <w:sz w:val="16"/>
                <w:szCs w:val="16"/>
              </w:rPr>
              <w:t xml:space="preserve">s well as </w:t>
            </w:r>
            <w:r w:rsidRPr="00DB625C">
              <w:rPr>
                <w:bCs/>
                <w:sz w:val="16"/>
                <w:szCs w:val="16"/>
              </w:rPr>
              <w:t xml:space="preserve">any additional information HUD has requested.  </w:t>
            </w:r>
          </w:p>
          <w:p w:rsidR="00E42C02" w:rsidRPr="00DB625C" w:rsidRDefault="00E42C02" w:rsidP="00445D7F">
            <w:pPr>
              <w:rPr>
                <w:sz w:val="16"/>
                <w:szCs w:val="16"/>
              </w:rPr>
            </w:pPr>
          </w:p>
          <w:p w:rsidR="002D1095" w:rsidRDefault="00FF4AC4" w:rsidP="00497D8D">
            <w:pPr>
              <w:rPr>
                <w:bCs/>
                <w:sz w:val="16"/>
                <w:szCs w:val="16"/>
              </w:rPr>
            </w:pPr>
            <w:r w:rsidRPr="00DB625C">
              <w:rPr>
                <w:sz w:val="16"/>
                <w:szCs w:val="16"/>
              </w:rPr>
              <w:t>(</w:t>
            </w:r>
            <w:r w:rsidR="00355A0B" w:rsidRPr="00DB625C">
              <w:rPr>
                <w:sz w:val="16"/>
                <w:szCs w:val="16"/>
              </w:rPr>
              <w:t>a</w:t>
            </w:r>
            <w:r w:rsidRPr="00DB625C">
              <w:rPr>
                <w:sz w:val="16"/>
                <w:szCs w:val="16"/>
              </w:rPr>
              <w:t>)</w:t>
            </w:r>
            <w:r w:rsidR="0017331C" w:rsidRPr="00DB625C">
              <w:rPr>
                <w:sz w:val="16"/>
                <w:szCs w:val="16"/>
              </w:rPr>
              <w:t xml:space="preserve"> </w:t>
            </w:r>
            <w:r w:rsidR="00B55DB3" w:rsidRPr="00DB625C">
              <w:rPr>
                <w:sz w:val="16"/>
                <w:szCs w:val="16"/>
              </w:rPr>
              <w:t xml:space="preserve"> </w:t>
            </w:r>
            <w:r w:rsidR="00E42C02" w:rsidRPr="00DB625C">
              <w:rPr>
                <w:bCs/>
                <w:sz w:val="16"/>
                <w:szCs w:val="16"/>
              </w:rPr>
              <w:t xml:space="preserve">Progress in Meeting </w:t>
            </w:r>
            <w:smartTag w:uri="urn:schemas-microsoft-com:office:smarttags" w:element="place">
              <w:smartTag w:uri="urn:schemas-microsoft-com:office:smarttags" w:element="City">
                <w:r w:rsidR="00E42C02" w:rsidRPr="00DB625C">
                  <w:rPr>
                    <w:bCs/>
                    <w:sz w:val="16"/>
                    <w:szCs w:val="16"/>
                  </w:rPr>
                  <w:t>Mission</w:t>
                </w:r>
              </w:smartTag>
            </w:smartTag>
            <w:r w:rsidR="00E42C02" w:rsidRPr="00DB625C">
              <w:rPr>
                <w:bCs/>
                <w:sz w:val="16"/>
                <w:szCs w:val="16"/>
              </w:rPr>
              <w:t xml:space="preserve"> and Goals.  Provide a brief statement of the PHA</w:t>
            </w:r>
            <w:r w:rsidR="0017331C" w:rsidRPr="00DB625C">
              <w:rPr>
                <w:bCs/>
                <w:sz w:val="16"/>
                <w:szCs w:val="16"/>
              </w:rPr>
              <w:t>’</w:t>
            </w:r>
            <w:r w:rsidR="00E42C02" w:rsidRPr="00DB625C">
              <w:rPr>
                <w:bCs/>
                <w:sz w:val="16"/>
                <w:szCs w:val="16"/>
              </w:rPr>
              <w:t>s progress in meeting the mission and goals described in the 5-</w:t>
            </w:r>
            <w:r w:rsidR="002D1095">
              <w:rPr>
                <w:bCs/>
                <w:sz w:val="16"/>
                <w:szCs w:val="16"/>
              </w:rPr>
              <w:t>Y</w:t>
            </w:r>
            <w:r w:rsidR="00E42C02" w:rsidRPr="00DB625C">
              <w:rPr>
                <w:bCs/>
                <w:sz w:val="16"/>
                <w:szCs w:val="16"/>
              </w:rPr>
              <w:t xml:space="preserve">ear Plan. </w:t>
            </w:r>
          </w:p>
          <w:p w:rsidR="002D1095" w:rsidRDefault="002D1095" w:rsidP="00497D8D">
            <w:pPr>
              <w:rPr>
                <w:rFonts w:ascii="TimesNewRoman" w:hAnsi="TimesNewRoman" w:cs="TimesNewRoman"/>
                <w:sz w:val="16"/>
                <w:szCs w:val="16"/>
              </w:rPr>
            </w:pPr>
          </w:p>
          <w:p w:rsidR="00497D8D" w:rsidRDefault="00497D8D" w:rsidP="00497D8D">
            <w:pPr>
              <w:rPr>
                <w:bCs/>
                <w:sz w:val="16"/>
                <w:szCs w:val="16"/>
              </w:rPr>
            </w:pPr>
            <w:r>
              <w:rPr>
                <w:rFonts w:ascii="TimesNewRoman" w:hAnsi="TimesNewRoman" w:cs="TimesNewRoman"/>
                <w:sz w:val="16"/>
                <w:szCs w:val="16"/>
              </w:rPr>
              <w:t>Kentucky Housing will expand the supply of assisted housing by applying for additional rental vouchers as offered by HUD and will continue to</w:t>
            </w:r>
            <w:r w:rsidR="002D1095">
              <w:rPr>
                <w:rFonts w:ascii="TimesNewRoman" w:hAnsi="TimesNewRoman" w:cs="TimesNewRoman"/>
                <w:sz w:val="16"/>
                <w:szCs w:val="16"/>
              </w:rPr>
              <w:t xml:space="preserve"> </w:t>
            </w:r>
            <w:r>
              <w:rPr>
                <w:rFonts w:ascii="TimesNewRoman" w:hAnsi="TimesNewRoman" w:cs="TimesNewRoman"/>
                <w:sz w:val="16"/>
                <w:szCs w:val="16"/>
              </w:rPr>
              <w:t>maximize the number of HCV units administered by Kentucky Housing.</w:t>
            </w:r>
            <w:r w:rsidR="002D1095">
              <w:rPr>
                <w:rFonts w:ascii="TimesNewRoman" w:hAnsi="TimesNewRoman" w:cs="TimesNewRoman"/>
                <w:sz w:val="16"/>
                <w:szCs w:val="16"/>
              </w:rPr>
              <w:t xml:space="preserve"> </w:t>
            </w:r>
            <w:r>
              <w:rPr>
                <w:rFonts w:ascii="TimesNewRoman" w:hAnsi="TimesNewRoman" w:cs="TimesNewRoman"/>
                <w:sz w:val="16"/>
                <w:szCs w:val="16"/>
              </w:rPr>
              <w:t>Kentucky Housing will continue to improve the quality of assisted housing through improved voucher management. Kentucky</w:t>
            </w:r>
            <w:r w:rsidR="002D1095">
              <w:rPr>
                <w:rFonts w:ascii="TimesNewRoman" w:hAnsi="TimesNewRoman" w:cs="TimesNewRoman"/>
                <w:sz w:val="16"/>
                <w:szCs w:val="16"/>
              </w:rPr>
              <w:t xml:space="preserve"> </w:t>
            </w:r>
            <w:r>
              <w:rPr>
                <w:rFonts w:ascii="TimesNewRoman" w:hAnsi="TimesNewRoman" w:cs="TimesNewRoman"/>
                <w:sz w:val="16"/>
                <w:szCs w:val="16"/>
              </w:rPr>
              <w:t>Housing has revised its organizational structure, reducing staff and closing satellite offices.</w:t>
            </w:r>
          </w:p>
          <w:p w:rsidR="00497D8D" w:rsidRDefault="00497D8D" w:rsidP="0017331C">
            <w:pPr>
              <w:rPr>
                <w:bCs/>
                <w:sz w:val="16"/>
                <w:szCs w:val="16"/>
              </w:rPr>
            </w:pPr>
          </w:p>
          <w:p w:rsidR="00ED6A16" w:rsidRDefault="00355A0B" w:rsidP="00E028DC">
            <w:pPr>
              <w:rPr>
                <w:bCs/>
                <w:sz w:val="16"/>
                <w:szCs w:val="16"/>
              </w:rPr>
            </w:pPr>
            <w:r w:rsidRPr="00DB625C">
              <w:rPr>
                <w:bCs/>
                <w:sz w:val="16"/>
                <w:szCs w:val="16"/>
              </w:rPr>
              <w:t>(b)</w:t>
            </w:r>
            <w:r w:rsidR="003433C8" w:rsidRPr="00DB625C">
              <w:rPr>
                <w:bCs/>
                <w:sz w:val="16"/>
                <w:szCs w:val="16"/>
              </w:rPr>
              <w:t xml:space="preserve"> </w:t>
            </w:r>
            <w:r w:rsidR="00832941" w:rsidRPr="00DB625C">
              <w:rPr>
                <w:bCs/>
                <w:sz w:val="16"/>
                <w:szCs w:val="16"/>
              </w:rPr>
              <w:t xml:space="preserve"> </w:t>
            </w:r>
            <w:r w:rsidR="00E42C02" w:rsidRPr="00DB625C">
              <w:rPr>
                <w:bCs/>
                <w:sz w:val="16"/>
                <w:szCs w:val="16"/>
              </w:rPr>
              <w:t xml:space="preserve">Significant Amendment and Substantial Deviation/Modification.  </w:t>
            </w:r>
            <w:r w:rsidR="002A728D" w:rsidRPr="00DB625C">
              <w:rPr>
                <w:bCs/>
                <w:sz w:val="16"/>
                <w:szCs w:val="16"/>
              </w:rPr>
              <w:t>P</w:t>
            </w:r>
            <w:r w:rsidR="00E42C02" w:rsidRPr="00DB625C">
              <w:rPr>
                <w:bCs/>
                <w:sz w:val="16"/>
                <w:szCs w:val="16"/>
              </w:rPr>
              <w:t>rovide the PHA</w:t>
            </w:r>
            <w:r w:rsidR="0017331C" w:rsidRPr="00DB625C">
              <w:rPr>
                <w:bCs/>
                <w:sz w:val="16"/>
                <w:szCs w:val="16"/>
              </w:rPr>
              <w:t>’</w:t>
            </w:r>
            <w:r w:rsidR="00E42C02" w:rsidRPr="00DB625C">
              <w:rPr>
                <w:bCs/>
                <w:sz w:val="16"/>
                <w:szCs w:val="16"/>
              </w:rPr>
              <w:t>s definition of “significant amendment” and “substantial deviation/modification”</w:t>
            </w:r>
            <w:r w:rsidR="00BA7CC4">
              <w:rPr>
                <w:bCs/>
                <w:sz w:val="16"/>
                <w:szCs w:val="16"/>
              </w:rPr>
              <w:t>.</w:t>
            </w:r>
          </w:p>
          <w:p w:rsidR="002D1095" w:rsidRDefault="002D1095" w:rsidP="00497D8D">
            <w:pPr>
              <w:autoSpaceDE w:val="0"/>
              <w:autoSpaceDN w:val="0"/>
              <w:adjustRightInd w:val="0"/>
              <w:rPr>
                <w:rFonts w:ascii="TimesNewRoman" w:hAnsi="TimesNewRoman" w:cs="TimesNewRoman"/>
                <w:sz w:val="16"/>
                <w:szCs w:val="16"/>
              </w:rPr>
            </w:pPr>
          </w:p>
          <w:p w:rsidR="00497D8D" w:rsidRDefault="00497D8D" w:rsidP="00497D8D">
            <w:pPr>
              <w:autoSpaceDE w:val="0"/>
              <w:autoSpaceDN w:val="0"/>
              <w:adjustRightInd w:val="0"/>
              <w:rPr>
                <w:rFonts w:ascii="TimesNewRoman" w:hAnsi="TimesNewRoman" w:cs="TimesNewRoman"/>
                <w:sz w:val="16"/>
                <w:szCs w:val="16"/>
              </w:rPr>
            </w:pPr>
            <w:r>
              <w:rPr>
                <w:rFonts w:ascii="TimesNewRoman" w:hAnsi="TimesNewRoman" w:cs="TimesNewRoman"/>
                <w:sz w:val="16"/>
                <w:szCs w:val="16"/>
              </w:rPr>
              <w:t>Kentucky Housing will utilize the following definition:</w:t>
            </w:r>
          </w:p>
          <w:p w:rsidR="00497D8D" w:rsidRDefault="00497D8D" w:rsidP="00497D8D">
            <w:pPr>
              <w:autoSpaceDE w:val="0"/>
              <w:autoSpaceDN w:val="0"/>
              <w:adjustRightInd w:val="0"/>
              <w:rPr>
                <w:rFonts w:ascii="TimesNewRoman" w:hAnsi="TimesNewRoman" w:cs="TimesNewRoman"/>
                <w:sz w:val="16"/>
                <w:szCs w:val="16"/>
              </w:rPr>
            </w:pPr>
            <w:r>
              <w:rPr>
                <w:rFonts w:ascii="SymbolMT" w:hAnsi="SymbolMT" w:cs="SymbolMT"/>
                <w:sz w:val="16"/>
                <w:szCs w:val="16"/>
              </w:rPr>
              <w:t xml:space="preserve">• </w:t>
            </w:r>
            <w:r>
              <w:rPr>
                <w:rFonts w:ascii="TimesNewRoman" w:hAnsi="TimesNewRoman" w:cs="TimesNewRoman"/>
                <w:sz w:val="16"/>
                <w:szCs w:val="16"/>
              </w:rPr>
              <w:t>Changes to rent or admission policies or organization of the waiting list.</w:t>
            </w:r>
          </w:p>
          <w:p w:rsidR="00497D8D" w:rsidRDefault="00497D8D" w:rsidP="00497D8D">
            <w:pPr>
              <w:autoSpaceDE w:val="0"/>
              <w:autoSpaceDN w:val="0"/>
              <w:adjustRightInd w:val="0"/>
              <w:rPr>
                <w:rFonts w:ascii="TimesNewRoman" w:hAnsi="TimesNewRoman" w:cs="TimesNewRoman"/>
                <w:sz w:val="16"/>
                <w:szCs w:val="16"/>
              </w:rPr>
            </w:pPr>
            <w:r>
              <w:rPr>
                <w:rFonts w:ascii="SymbolMT" w:hAnsi="SymbolMT" w:cs="SymbolMT"/>
                <w:sz w:val="16"/>
                <w:szCs w:val="16"/>
              </w:rPr>
              <w:t xml:space="preserve">• </w:t>
            </w:r>
            <w:r>
              <w:rPr>
                <w:rFonts w:ascii="TimesNewRoman" w:hAnsi="TimesNewRoman" w:cs="TimesNewRoman"/>
                <w:sz w:val="16"/>
                <w:szCs w:val="16"/>
              </w:rPr>
              <w:t>Any change with regard to designation of the Homeownership Program or conversion activities.</w:t>
            </w:r>
          </w:p>
          <w:p w:rsidR="00497D8D" w:rsidRDefault="00497D8D" w:rsidP="00497D8D">
            <w:pPr>
              <w:rPr>
                <w:bCs/>
                <w:sz w:val="16"/>
                <w:szCs w:val="16"/>
              </w:rPr>
            </w:pPr>
            <w:r>
              <w:rPr>
                <w:rFonts w:ascii="SymbolMT" w:hAnsi="SymbolMT" w:cs="SymbolMT"/>
                <w:sz w:val="16"/>
                <w:szCs w:val="16"/>
              </w:rPr>
              <w:t xml:space="preserve">• </w:t>
            </w:r>
            <w:r>
              <w:rPr>
                <w:rFonts w:ascii="TimesNewRoman" w:hAnsi="TimesNewRoman" w:cs="TimesNewRoman"/>
                <w:sz w:val="16"/>
                <w:szCs w:val="16"/>
              </w:rPr>
              <w:t>Any changes regarding the designation of project-based housing types.</w:t>
            </w:r>
          </w:p>
          <w:p w:rsidR="00497D8D" w:rsidRPr="00445D7F" w:rsidRDefault="00497D8D" w:rsidP="00E028DC">
            <w:pPr>
              <w:rPr>
                <w:bCs/>
                <w:sz w:val="16"/>
                <w:szCs w:val="16"/>
              </w:rPr>
            </w:pPr>
          </w:p>
        </w:tc>
      </w:tr>
      <w:tr w:rsidR="00B956C7" w:rsidRPr="00445D7F" w:rsidTr="00DC45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427"/>
        </w:trPr>
        <w:tc>
          <w:tcPr>
            <w:tcW w:w="540" w:type="dxa"/>
            <w:tcBorders>
              <w:top w:val="single" w:sz="4" w:space="0" w:color="auto"/>
              <w:left w:val="single" w:sz="4" w:space="0" w:color="auto"/>
              <w:bottom w:val="single" w:sz="4" w:space="0" w:color="auto"/>
              <w:right w:val="single" w:sz="4" w:space="0" w:color="auto"/>
            </w:tcBorders>
          </w:tcPr>
          <w:p w:rsidR="00B956C7" w:rsidRPr="00A8040C" w:rsidRDefault="00B956C7" w:rsidP="00445D7F">
            <w:pPr>
              <w:rPr>
                <w:b/>
                <w:bCs/>
                <w:sz w:val="16"/>
                <w:szCs w:val="16"/>
              </w:rPr>
            </w:pPr>
            <w:r w:rsidRPr="00A8040C">
              <w:rPr>
                <w:b/>
                <w:bCs/>
                <w:sz w:val="16"/>
                <w:szCs w:val="16"/>
              </w:rPr>
              <w:t>11.0</w:t>
            </w:r>
          </w:p>
          <w:p w:rsidR="00B956C7" w:rsidRPr="00445D7F" w:rsidRDefault="00B956C7" w:rsidP="00445D7F">
            <w:pPr>
              <w:rPr>
                <w:sz w:val="16"/>
                <w:szCs w:val="16"/>
              </w:rPr>
            </w:pPr>
          </w:p>
          <w:p w:rsidR="00B956C7" w:rsidRPr="00445D7F" w:rsidRDefault="00B956C7" w:rsidP="00445D7F">
            <w:pPr>
              <w:rPr>
                <w:sz w:val="16"/>
                <w:szCs w:val="16"/>
              </w:rPr>
            </w:pPr>
          </w:p>
          <w:p w:rsidR="00B956C7" w:rsidRPr="00445D7F" w:rsidRDefault="00B956C7" w:rsidP="00445D7F">
            <w:pPr>
              <w:rPr>
                <w:sz w:val="16"/>
                <w:szCs w:val="16"/>
              </w:rPr>
            </w:pPr>
          </w:p>
          <w:p w:rsidR="00B956C7" w:rsidRPr="00445D7F" w:rsidRDefault="00B956C7" w:rsidP="00445D7F">
            <w:pPr>
              <w:rPr>
                <w:i/>
                <w:iCs/>
                <w:sz w:val="16"/>
                <w:szCs w:val="16"/>
              </w:rPr>
            </w:pPr>
          </w:p>
          <w:p w:rsidR="00B956C7" w:rsidRPr="00445D7F" w:rsidRDefault="00B956C7" w:rsidP="00445D7F">
            <w:pPr>
              <w:rPr>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rsidR="00B956C7" w:rsidRPr="00DB625C" w:rsidRDefault="00B956C7" w:rsidP="00445D7F">
            <w:pPr>
              <w:rPr>
                <w:bCs/>
                <w:sz w:val="16"/>
                <w:szCs w:val="16"/>
              </w:rPr>
            </w:pPr>
            <w:r w:rsidRPr="00DB625C">
              <w:rPr>
                <w:b/>
                <w:bCs/>
                <w:sz w:val="16"/>
                <w:szCs w:val="16"/>
              </w:rPr>
              <w:t>Required Submission for HUD Field Office Review</w:t>
            </w:r>
            <w:r w:rsidRPr="00DB625C">
              <w:rPr>
                <w:bCs/>
                <w:sz w:val="16"/>
                <w:szCs w:val="16"/>
              </w:rPr>
              <w:t xml:space="preserve">.  </w:t>
            </w:r>
            <w:r w:rsidRPr="00DB625C">
              <w:rPr>
                <w:sz w:val="16"/>
                <w:szCs w:val="16"/>
              </w:rPr>
              <w:t xml:space="preserve"> </w:t>
            </w:r>
            <w:r w:rsidR="003749DB" w:rsidRPr="00DB625C">
              <w:rPr>
                <w:sz w:val="16"/>
                <w:szCs w:val="16"/>
              </w:rPr>
              <w:t>In ad</w:t>
            </w:r>
            <w:r w:rsidR="008A7971" w:rsidRPr="00DB625C">
              <w:rPr>
                <w:sz w:val="16"/>
                <w:szCs w:val="16"/>
              </w:rPr>
              <w:t xml:space="preserve">dition to the PHA Plan template (HUD-50075), PHAs must submit the following documents.  Items </w:t>
            </w:r>
            <w:r w:rsidR="00D93A50" w:rsidRPr="00DB625C">
              <w:rPr>
                <w:sz w:val="16"/>
                <w:szCs w:val="16"/>
              </w:rPr>
              <w:t>(a)</w:t>
            </w:r>
            <w:r w:rsidR="00DD189F" w:rsidRPr="00DB625C">
              <w:rPr>
                <w:sz w:val="16"/>
                <w:szCs w:val="16"/>
              </w:rPr>
              <w:t xml:space="preserve"> through </w:t>
            </w:r>
            <w:r w:rsidR="00D93A50" w:rsidRPr="00DB625C">
              <w:rPr>
                <w:sz w:val="16"/>
                <w:szCs w:val="16"/>
              </w:rPr>
              <w:t>(</w:t>
            </w:r>
            <w:r w:rsidR="00BC3593" w:rsidRPr="00DB625C">
              <w:rPr>
                <w:sz w:val="16"/>
                <w:szCs w:val="16"/>
              </w:rPr>
              <w:t>g</w:t>
            </w:r>
            <w:r w:rsidR="00D93A50" w:rsidRPr="00DB625C">
              <w:rPr>
                <w:sz w:val="16"/>
                <w:szCs w:val="16"/>
              </w:rPr>
              <w:t>)</w:t>
            </w:r>
            <w:r w:rsidR="008A7971" w:rsidRPr="00DB625C">
              <w:rPr>
                <w:sz w:val="16"/>
                <w:szCs w:val="16"/>
              </w:rPr>
              <w:t xml:space="preserve"> may b</w:t>
            </w:r>
            <w:r w:rsidR="00832941" w:rsidRPr="00DB625C">
              <w:rPr>
                <w:sz w:val="16"/>
                <w:szCs w:val="16"/>
              </w:rPr>
              <w:t>e</w:t>
            </w:r>
            <w:r w:rsidR="008A7971" w:rsidRPr="00DB625C">
              <w:rPr>
                <w:sz w:val="16"/>
                <w:szCs w:val="16"/>
              </w:rPr>
              <w:t xml:space="preserve"> submitted </w:t>
            </w:r>
            <w:r w:rsidR="00787E78" w:rsidRPr="00DB625C">
              <w:rPr>
                <w:sz w:val="16"/>
                <w:szCs w:val="16"/>
              </w:rPr>
              <w:t>with signature by mail or electronically with scanned signatures</w:t>
            </w:r>
            <w:r w:rsidR="00832941" w:rsidRPr="00DB625C">
              <w:rPr>
                <w:sz w:val="16"/>
                <w:szCs w:val="16"/>
              </w:rPr>
              <w:t>, but electronic submission is encouraged</w:t>
            </w:r>
            <w:r w:rsidR="0017331C" w:rsidRPr="00DB625C">
              <w:rPr>
                <w:sz w:val="16"/>
                <w:szCs w:val="16"/>
              </w:rPr>
              <w:t>.  I</w:t>
            </w:r>
            <w:r w:rsidR="00BB0D1F" w:rsidRPr="00DB625C">
              <w:rPr>
                <w:sz w:val="16"/>
                <w:szCs w:val="16"/>
              </w:rPr>
              <w:t>tem</w:t>
            </w:r>
            <w:r w:rsidR="00D93A50" w:rsidRPr="00DB625C">
              <w:rPr>
                <w:sz w:val="16"/>
                <w:szCs w:val="16"/>
              </w:rPr>
              <w:t>s</w:t>
            </w:r>
            <w:r w:rsidR="00BB0D1F" w:rsidRPr="00DB625C">
              <w:rPr>
                <w:sz w:val="16"/>
                <w:szCs w:val="16"/>
              </w:rPr>
              <w:t xml:space="preserve"> </w:t>
            </w:r>
            <w:r w:rsidR="00D93A50" w:rsidRPr="00DB625C">
              <w:rPr>
                <w:sz w:val="16"/>
                <w:szCs w:val="16"/>
              </w:rPr>
              <w:t>(</w:t>
            </w:r>
            <w:r w:rsidR="00BC3593" w:rsidRPr="00DB625C">
              <w:rPr>
                <w:sz w:val="16"/>
                <w:szCs w:val="16"/>
              </w:rPr>
              <w:t>h</w:t>
            </w:r>
            <w:r w:rsidR="00D93A50" w:rsidRPr="00DB625C">
              <w:rPr>
                <w:sz w:val="16"/>
                <w:szCs w:val="16"/>
              </w:rPr>
              <w:t>) through (</w:t>
            </w:r>
            <w:r w:rsidR="003433C8" w:rsidRPr="00DB625C">
              <w:rPr>
                <w:sz w:val="16"/>
                <w:szCs w:val="16"/>
              </w:rPr>
              <w:t>i</w:t>
            </w:r>
            <w:r w:rsidR="00D93A50" w:rsidRPr="00DB625C">
              <w:rPr>
                <w:sz w:val="16"/>
                <w:szCs w:val="16"/>
              </w:rPr>
              <w:t>)</w:t>
            </w:r>
            <w:r w:rsidR="00DD189F" w:rsidRPr="00DB625C">
              <w:rPr>
                <w:sz w:val="16"/>
                <w:szCs w:val="16"/>
              </w:rPr>
              <w:t xml:space="preserve"> </w:t>
            </w:r>
            <w:r w:rsidR="008A7971" w:rsidRPr="00DB625C">
              <w:rPr>
                <w:sz w:val="16"/>
                <w:szCs w:val="16"/>
              </w:rPr>
              <w:t xml:space="preserve">must be </w:t>
            </w:r>
            <w:r w:rsidR="00211596" w:rsidRPr="00DB625C">
              <w:rPr>
                <w:sz w:val="16"/>
                <w:szCs w:val="16"/>
              </w:rPr>
              <w:t xml:space="preserve">attached electronically with the PHA Plan.  </w:t>
            </w:r>
            <w:r w:rsidR="003749DB" w:rsidRPr="00DB625C">
              <w:rPr>
                <w:b/>
                <w:sz w:val="16"/>
                <w:szCs w:val="16"/>
              </w:rPr>
              <w:t>Note:</w:t>
            </w:r>
            <w:r w:rsidR="003749DB" w:rsidRPr="00DB625C">
              <w:rPr>
                <w:sz w:val="16"/>
                <w:szCs w:val="16"/>
              </w:rPr>
              <w:t xml:space="preserve">  </w:t>
            </w:r>
            <w:r w:rsidR="00211596" w:rsidRPr="00DB625C">
              <w:rPr>
                <w:sz w:val="16"/>
                <w:szCs w:val="16"/>
              </w:rPr>
              <w:t xml:space="preserve">Faxed copies </w:t>
            </w:r>
            <w:r w:rsidR="00DD189F" w:rsidRPr="00DB625C">
              <w:rPr>
                <w:sz w:val="16"/>
                <w:szCs w:val="16"/>
              </w:rPr>
              <w:t xml:space="preserve">of these documents </w:t>
            </w:r>
            <w:r w:rsidR="00211596" w:rsidRPr="00DB625C">
              <w:rPr>
                <w:sz w:val="16"/>
                <w:szCs w:val="16"/>
              </w:rPr>
              <w:t>will not</w:t>
            </w:r>
            <w:r w:rsidR="003749DB" w:rsidRPr="00DB625C">
              <w:rPr>
                <w:sz w:val="16"/>
                <w:szCs w:val="16"/>
              </w:rPr>
              <w:t xml:space="preserve"> be </w:t>
            </w:r>
            <w:r w:rsidR="00787E78" w:rsidRPr="00DB625C">
              <w:rPr>
                <w:sz w:val="16"/>
                <w:szCs w:val="16"/>
              </w:rPr>
              <w:t>accept</w:t>
            </w:r>
            <w:r w:rsidR="003749DB" w:rsidRPr="00DB625C">
              <w:rPr>
                <w:sz w:val="16"/>
                <w:szCs w:val="16"/>
              </w:rPr>
              <w:t xml:space="preserve">ed </w:t>
            </w:r>
            <w:r w:rsidR="00787E78" w:rsidRPr="00DB625C">
              <w:rPr>
                <w:sz w:val="16"/>
                <w:szCs w:val="16"/>
              </w:rPr>
              <w:t>by the Field Office</w:t>
            </w:r>
            <w:r w:rsidR="004E0125" w:rsidRPr="00DB625C">
              <w:rPr>
                <w:sz w:val="16"/>
                <w:szCs w:val="16"/>
              </w:rPr>
              <w:t>.</w:t>
            </w:r>
          </w:p>
          <w:p w:rsidR="00B956C7" w:rsidRPr="00CF1DFC" w:rsidRDefault="00B956C7" w:rsidP="00445D7F">
            <w:pPr>
              <w:rPr>
                <w:sz w:val="16"/>
                <w:szCs w:val="16"/>
                <w:highlight w:val="yellow"/>
              </w:rPr>
            </w:pPr>
          </w:p>
          <w:p w:rsidR="00787E78" w:rsidRPr="00807760" w:rsidRDefault="00FF4AC4" w:rsidP="00565C0B">
            <w:pPr>
              <w:ind w:left="251" w:hanging="251"/>
              <w:rPr>
                <w:iCs/>
                <w:sz w:val="16"/>
                <w:szCs w:val="16"/>
              </w:rPr>
            </w:pPr>
            <w:r w:rsidRPr="00807760">
              <w:rPr>
                <w:sz w:val="16"/>
                <w:szCs w:val="16"/>
              </w:rPr>
              <w:t>(</w:t>
            </w:r>
            <w:r w:rsidR="00355A0B" w:rsidRPr="00807760">
              <w:rPr>
                <w:sz w:val="16"/>
                <w:szCs w:val="16"/>
              </w:rPr>
              <w:t>a</w:t>
            </w:r>
            <w:r w:rsidRPr="00807760">
              <w:rPr>
                <w:sz w:val="16"/>
                <w:szCs w:val="16"/>
              </w:rPr>
              <w:t>)</w:t>
            </w:r>
            <w:r w:rsidR="008A7971" w:rsidRPr="00807760">
              <w:rPr>
                <w:sz w:val="16"/>
                <w:szCs w:val="16"/>
              </w:rPr>
              <w:t xml:space="preserve"> </w:t>
            </w:r>
            <w:r w:rsidR="002A728D" w:rsidRPr="00807760">
              <w:rPr>
                <w:sz w:val="16"/>
                <w:szCs w:val="16"/>
              </w:rPr>
              <w:t xml:space="preserve"> Form HU</w:t>
            </w:r>
            <w:r w:rsidR="00787E78" w:rsidRPr="00807760">
              <w:rPr>
                <w:sz w:val="16"/>
                <w:szCs w:val="16"/>
              </w:rPr>
              <w:t xml:space="preserve">D-50077, </w:t>
            </w:r>
            <w:r w:rsidR="00787E78" w:rsidRPr="00807760">
              <w:rPr>
                <w:i/>
                <w:iCs/>
                <w:sz w:val="16"/>
                <w:szCs w:val="16"/>
              </w:rPr>
              <w:t xml:space="preserve">PHA Certifications of Compliance with the PHA Plans and Related Regulations </w:t>
            </w:r>
            <w:r w:rsidR="00787E78" w:rsidRPr="00807760">
              <w:rPr>
                <w:iCs/>
                <w:sz w:val="16"/>
                <w:szCs w:val="16"/>
              </w:rPr>
              <w:t xml:space="preserve">(which includes all </w:t>
            </w:r>
            <w:r w:rsidR="00565C0B" w:rsidRPr="00807760">
              <w:rPr>
                <w:iCs/>
                <w:sz w:val="16"/>
                <w:szCs w:val="16"/>
              </w:rPr>
              <w:t xml:space="preserve"> </w:t>
            </w:r>
            <w:r w:rsidR="00787E78" w:rsidRPr="00807760">
              <w:rPr>
                <w:iCs/>
                <w:sz w:val="16"/>
                <w:szCs w:val="16"/>
              </w:rPr>
              <w:t>certifications relating to Civil Rights)</w:t>
            </w:r>
          </w:p>
          <w:p w:rsidR="00A73898" w:rsidRPr="00807760" w:rsidRDefault="00FF4AC4" w:rsidP="00445D7F">
            <w:pPr>
              <w:rPr>
                <w:sz w:val="16"/>
                <w:szCs w:val="16"/>
              </w:rPr>
            </w:pPr>
            <w:r w:rsidRPr="00807760">
              <w:rPr>
                <w:sz w:val="16"/>
                <w:szCs w:val="16"/>
              </w:rPr>
              <w:t>(</w:t>
            </w:r>
            <w:r w:rsidR="00355A0B" w:rsidRPr="00807760">
              <w:rPr>
                <w:sz w:val="16"/>
                <w:szCs w:val="16"/>
              </w:rPr>
              <w:t>b</w:t>
            </w:r>
            <w:r w:rsidRPr="00807760">
              <w:rPr>
                <w:sz w:val="16"/>
                <w:szCs w:val="16"/>
              </w:rPr>
              <w:t>)</w:t>
            </w:r>
            <w:r w:rsidR="008A7971" w:rsidRPr="00807760">
              <w:rPr>
                <w:sz w:val="16"/>
                <w:szCs w:val="16"/>
              </w:rPr>
              <w:t xml:space="preserve">  </w:t>
            </w:r>
            <w:r w:rsidR="00A73898" w:rsidRPr="00807760">
              <w:rPr>
                <w:sz w:val="16"/>
                <w:szCs w:val="16"/>
              </w:rPr>
              <w:t xml:space="preserve">Form HUD-50070, </w:t>
            </w:r>
            <w:r w:rsidR="00A73898" w:rsidRPr="00807760">
              <w:rPr>
                <w:i/>
                <w:sz w:val="16"/>
                <w:szCs w:val="16"/>
              </w:rPr>
              <w:t>Certification for a Drug-Free Workplace</w:t>
            </w:r>
            <w:r w:rsidR="00663522" w:rsidRPr="00807760">
              <w:rPr>
                <w:sz w:val="16"/>
                <w:szCs w:val="16"/>
              </w:rPr>
              <w:t xml:space="preserve"> </w:t>
            </w:r>
            <w:r w:rsidR="00663522" w:rsidRPr="00807760">
              <w:rPr>
                <w:iCs/>
                <w:sz w:val="16"/>
                <w:szCs w:val="16"/>
              </w:rPr>
              <w:t>(PHAs receiving CFP gr</w:t>
            </w:r>
            <w:r w:rsidR="00BB3333" w:rsidRPr="00807760">
              <w:rPr>
                <w:iCs/>
                <w:sz w:val="16"/>
                <w:szCs w:val="16"/>
              </w:rPr>
              <w:t>an</w:t>
            </w:r>
            <w:r w:rsidR="00663522" w:rsidRPr="00807760">
              <w:rPr>
                <w:iCs/>
                <w:sz w:val="16"/>
                <w:szCs w:val="16"/>
              </w:rPr>
              <w:t>ts only)</w:t>
            </w:r>
          </w:p>
          <w:p w:rsidR="00A73898" w:rsidRPr="00807760" w:rsidRDefault="00FF4AC4" w:rsidP="00445D7F">
            <w:pPr>
              <w:rPr>
                <w:sz w:val="16"/>
                <w:szCs w:val="16"/>
              </w:rPr>
            </w:pPr>
            <w:r w:rsidRPr="00807760">
              <w:rPr>
                <w:sz w:val="16"/>
                <w:szCs w:val="16"/>
              </w:rPr>
              <w:t>(</w:t>
            </w:r>
            <w:r w:rsidR="00355A0B" w:rsidRPr="00807760">
              <w:rPr>
                <w:sz w:val="16"/>
                <w:szCs w:val="16"/>
              </w:rPr>
              <w:t>c</w:t>
            </w:r>
            <w:r w:rsidR="00DD189F" w:rsidRPr="00807760">
              <w:rPr>
                <w:sz w:val="16"/>
                <w:szCs w:val="16"/>
              </w:rPr>
              <w:t>)</w:t>
            </w:r>
            <w:r w:rsidRPr="00807760">
              <w:rPr>
                <w:sz w:val="16"/>
                <w:szCs w:val="16"/>
              </w:rPr>
              <w:t xml:space="preserve">  </w:t>
            </w:r>
            <w:r w:rsidR="00A73898" w:rsidRPr="00807760">
              <w:rPr>
                <w:sz w:val="16"/>
                <w:szCs w:val="16"/>
              </w:rPr>
              <w:t xml:space="preserve">Form HUD-50071, </w:t>
            </w:r>
            <w:r w:rsidR="00A73898" w:rsidRPr="00807760">
              <w:rPr>
                <w:i/>
                <w:sz w:val="16"/>
                <w:szCs w:val="16"/>
              </w:rPr>
              <w:t>Certification of Payments to Influence Federal Transactions</w:t>
            </w:r>
            <w:r w:rsidR="00663522" w:rsidRPr="00807760">
              <w:rPr>
                <w:sz w:val="16"/>
                <w:szCs w:val="16"/>
              </w:rPr>
              <w:t xml:space="preserve"> </w:t>
            </w:r>
            <w:r w:rsidR="00663522" w:rsidRPr="00807760">
              <w:rPr>
                <w:iCs/>
                <w:sz w:val="16"/>
                <w:szCs w:val="16"/>
              </w:rPr>
              <w:t>(PHAs receiving CFP gra</w:t>
            </w:r>
            <w:r w:rsidR="00BB3333" w:rsidRPr="00807760">
              <w:rPr>
                <w:iCs/>
                <w:sz w:val="16"/>
                <w:szCs w:val="16"/>
              </w:rPr>
              <w:t>n</w:t>
            </w:r>
            <w:r w:rsidR="00663522" w:rsidRPr="00807760">
              <w:rPr>
                <w:iCs/>
                <w:sz w:val="16"/>
                <w:szCs w:val="16"/>
              </w:rPr>
              <w:t>ts only)</w:t>
            </w:r>
          </w:p>
          <w:p w:rsidR="00A73898" w:rsidRPr="00807760" w:rsidRDefault="00FF4AC4" w:rsidP="00445D7F">
            <w:pPr>
              <w:rPr>
                <w:sz w:val="16"/>
                <w:szCs w:val="16"/>
              </w:rPr>
            </w:pPr>
            <w:r w:rsidRPr="00807760">
              <w:rPr>
                <w:sz w:val="16"/>
                <w:szCs w:val="16"/>
              </w:rPr>
              <w:t>(</w:t>
            </w:r>
            <w:r w:rsidR="00355A0B" w:rsidRPr="00807760">
              <w:rPr>
                <w:sz w:val="16"/>
                <w:szCs w:val="16"/>
              </w:rPr>
              <w:t>d</w:t>
            </w:r>
            <w:r w:rsidRPr="00807760">
              <w:rPr>
                <w:sz w:val="16"/>
                <w:szCs w:val="16"/>
              </w:rPr>
              <w:t>)</w:t>
            </w:r>
            <w:r w:rsidR="008A7971" w:rsidRPr="00807760">
              <w:rPr>
                <w:sz w:val="16"/>
                <w:szCs w:val="16"/>
              </w:rPr>
              <w:t xml:space="preserve">  </w:t>
            </w:r>
            <w:r w:rsidR="00A73898" w:rsidRPr="00807760">
              <w:rPr>
                <w:sz w:val="16"/>
                <w:szCs w:val="16"/>
              </w:rPr>
              <w:t>Form SF-</w:t>
            </w:r>
            <w:smartTag w:uri="urn:schemas-microsoft-com:office:smarttags" w:element="stockticker">
              <w:r w:rsidR="00A73898" w:rsidRPr="00807760">
                <w:rPr>
                  <w:sz w:val="16"/>
                  <w:szCs w:val="16"/>
                </w:rPr>
                <w:t>LLL</w:t>
              </w:r>
            </w:smartTag>
            <w:r w:rsidR="00A73898" w:rsidRPr="00807760">
              <w:rPr>
                <w:sz w:val="16"/>
                <w:szCs w:val="16"/>
              </w:rPr>
              <w:t xml:space="preserve">, </w:t>
            </w:r>
            <w:r w:rsidR="00A73898" w:rsidRPr="00807760">
              <w:rPr>
                <w:i/>
                <w:sz w:val="16"/>
                <w:szCs w:val="16"/>
              </w:rPr>
              <w:t>Disclosure of Lobbying Activities</w:t>
            </w:r>
            <w:r w:rsidR="00A73898" w:rsidRPr="00807760">
              <w:rPr>
                <w:sz w:val="16"/>
                <w:szCs w:val="16"/>
              </w:rPr>
              <w:t xml:space="preserve"> </w:t>
            </w:r>
            <w:r w:rsidR="00663522" w:rsidRPr="00807760">
              <w:rPr>
                <w:iCs/>
                <w:sz w:val="16"/>
                <w:szCs w:val="16"/>
              </w:rPr>
              <w:t>(PHAs receiving CFP gra</w:t>
            </w:r>
            <w:r w:rsidR="00BB3333" w:rsidRPr="00807760">
              <w:rPr>
                <w:iCs/>
                <w:sz w:val="16"/>
                <w:szCs w:val="16"/>
              </w:rPr>
              <w:t>n</w:t>
            </w:r>
            <w:r w:rsidR="00663522" w:rsidRPr="00807760">
              <w:rPr>
                <w:iCs/>
                <w:sz w:val="16"/>
                <w:szCs w:val="16"/>
              </w:rPr>
              <w:t>ts only)</w:t>
            </w:r>
          </w:p>
          <w:p w:rsidR="00A73898" w:rsidRPr="00807760" w:rsidRDefault="00FF4AC4" w:rsidP="00445D7F">
            <w:pPr>
              <w:rPr>
                <w:iCs/>
                <w:sz w:val="16"/>
                <w:szCs w:val="16"/>
              </w:rPr>
            </w:pPr>
            <w:r w:rsidRPr="00807760">
              <w:rPr>
                <w:sz w:val="16"/>
                <w:szCs w:val="16"/>
              </w:rPr>
              <w:t>(</w:t>
            </w:r>
            <w:r w:rsidR="00355A0B" w:rsidRPr="00807760">
              <w:rPr>
                <w:sz w:val="16"/>
                <w:szCs w:val="16"/>
              </w:rPr>
              <w:t>e</w:t>
            </w:r>
            <w:r w:rsidRPr="00807760">
              <w:rPr>
                <w:sz w:val="16"/>
                <w:szCs w:val="16"/>
              </w:rPr>
              <w:t>)</w:t>
            </w:r>
            <w:r w:rsidR="008A7971" w:rsidRPr="00807760">
              <w:rPr>
                <w:sz w:val="16"/>
                <w:szCs w:val="16"/>
              </w:rPr>
              <w:t xml:space="preserve">  </w:t>
            </w:r>
            <w:r w:rsidR="00A73898" w:rsidRPr="00807760">
              <w:rPr>
                <w:sz w:val="16"/>
                <w:szCs w:val="16"/>
              </w:rPr>
              <w:t>Form SF-</w:t>
            </w:r>
            <w:smartTag w:uri="urn:schemas-microsoft-com:office:smarttags" w:element="stockticker">
              <w:r w:rsidR="00A73898" w:rsidRPr="00807760">
                <w:rPr>
                  <w:sz w:val="16"/>
                  <w:szCs w:val="16"/>
                </w:rPr>
                <w:t>LLL</w:t>
              </w:r>
            </w:smartTag>
            <w:r w:rsidR="00A73898" w:rsidRPr="00807760">
              <w:rPr>
                <w:sz w:val="16"/>
                <w:szCs w:val="16"/>
              </w:rPr>
              <w:t xml:space="preserve">-A, </w:t>
            </w:r>
            <w:r w:rsidR="00A73898" w:rsidRPr="00807760">
              <w:rPr>
                <w:i/>
                <w:sz w:val="16"/>
                <w:szCs w:val="16"/>
              </w:rPr>
              <w:t>Disclosure of Lobbying Activities Continuation Sheet</w:t>
            </w:r>
            <w:r w:rsidR="00663522" w:rsidRPr="00807760">
              <w:rPr>
                <w:sz w:val="16"/>
                <w:szCs w:val="16"/>
              </w:rPr>
              <w:t xml:space="preserve"> </w:t>
            </w:r>
            <w:r w:rsidR="00663522" w:rsidRPr="00807760">
              <w:rPr>
                <w:iCs/>
                <w:sz w:val="16"/>
                <w:szCs w:val="16"/>
              </w:rPr>
              <w:t>(PHAs receiving CFP gra</w:t>
            </w:r>
            <w:r w:rsidR="00BB3333" w:rsidRPr="00807760">
              <w:rPr>
                <w:iCs/>
                <w:sz w:val="16"/>
                <w:szCs w:val="16"/>
              </w:rPr>
              <w:t>n</w:t>
            </w:r>
            <w:r w:rsidR="00663522" w:rsidRPr="00807760">
              <w:rPr>
                <w:iCs/>
                <w:sz w:val="16"/>
                <w:szCs w:val="16"/>
              </w:rPr>
              <w:t>ts only)</w:t>
            </w:r>
          </w:p>
          <w:p w:rsidR="00BC3593" w:rsidRPr="00807760" w:rsidRDefault="00BC3593" w:rsidP="00BC3593">
            <w:pPr>
              <w:ind w:left="251" w:hanging="251"/>
              <w:rPr>
                <w:sz w:val="16"/>
                <w:szCs w:val="16"/>
              </w:rPr>
            </w:pPr>
            <w:r w:rsidRPr="00807760">
              <w:rPr>
                <w:sz w:val="16"/>
                <w:szCs w:val="16"/>
              </w:rPr>
              <w:t xml:space="preserve">(f)  Resident Advisory Board (RAB) comments. </w:t>
            </w:r>
            <w:r w:rsidR="00565C0B" w:rsidRPr="00807760">
              <w:rPr>
                <w:sz w:val="16"/>
                <w:szCs w:val="16"/>
              </w:rPr>
              <w:t xml:space="preserve"> </w:t>
            </w:r>
            <w:r w:rsidRPr="00807760">
              <w:rPr>
                <w:sz w:val="16"/>
                <w:szCs w:val="16"/>
              </w:rPr>
              <w:t>Comments received from the RAB must be submitted by the PHA as an attachment to the PHA</w:t>
            </w:r>
          </w:p>
          <w:p w:rsidR="00BC3593" w:rsidRPr="00807760" w:rsidRDefault="00BC3593" w:rsidP="00565C0B">
            <w:pPr>
              <w:ind w:left="251"/>
              <w:rPr>
                <w:sz w:val="16"/>
                <w:szCs w:val="16"/>
              </w:rPr>
            </w:pPr>
            <w:r w:rsidRPr="00807760">
              <w:rPr>
                <w:sz w:val="16"/>
                <w:szCs w:val="16"/>
              </w:rPr>
              <w:t>Plan.  PHAs must also include a narrative describing their analysis of the recommendations and the decisions made on these recommendations.</w:t>
            </w:r>
          </w:p>
          <w:p w:rsidR="00BC3593" w:rsidRPr="00807760" w:rsidRDefault="00BC3593" w:rsidP="00BC3593">
            <w:pPr>
              <w:ind w:left="251" w:hanging="251"/>
              <w:rPr>
                <w:sz w:val="16"/>
                <w:szCs w:val="16"/>
              </w:rPr>
            </w:pPr>
            <w:r w:rsidRPr="00807760">
              <w:rPr>
                <w:iCs/>
                <w:sz w:val="16"/>
                <w:szCs w:val="16"/>
              </w:rPr>
              <w:t xml:space="preserve">(g)  </w:t>
            </w:r>
            <w:r w:rsidRPr="00807760">
              <w:rPr>
                <w:sz w:val="16"/>
                <w:szCs w:val="16"/>
              </w:rPr>
              <w:t>Challenged Elements</w:t>
            </w:r>
          </w:p>
          <w:p w:rsidR="00A73898" w:rsidRPr="00807760" w:rsidRDefault="00FF4AC4" w:rsidP="00445D7F">
            <w:pPr>
              <w:rPr>
                <w:i/>
                <w:iCs/>
                <w:sz w:val="16"/>
                <w:szCs w:val="16"/>
              </w:rPr>
            </w:pPr>
            <w:r w:rsidRPr="00807760">
              <w:rPr>
                <w:sz w:val="16"/>
                <w:szCs w:val="16"/>
              </w:rPr>
              <w:t>(</w:t>
            </w:r>
            <w:r w:rsidR="00BC3593" w:rsidRPr="00807760">
              <w:rPr>
                <w:sz w:val="16"/>
                <w:szCs w:val="16"/>
              </w:rPr>
              <w:t>h</w:t>
            </w:r>
            <w:r w:rsidRPr="00807760">
              <w:rPr>
                <w:sz w:val="16"/>
                <w:szCs w:val="16"/>
              </w:rPr>
              <w:t>)</w:t>
            </w:r>
            <w:r w:rsidR="008A7971" w:rsidRPr="00807760">
              <w:rPr>
                <w:sz w:val="16"/>
                <w:szCs w:val="16"/>
              </w:rPr>
              <w:t xml:space="preserve"> </w:t>
            </w:r>
            <w:r w:rsidR="00A73898" w:rsidRPr="00807760">
              <w:rPr>
                <w:sz w:val="16"/>
                <w:szCs w:val="16"/>
              </w:rPr>
              <w:t xml:space="preserve"> Form HUD-50075.1, </w:t>
            </w:r>
            <w:r w:rsidR="00A73898" w:rsidRPr="00807760">
              <w:rPr>
                <w:i/>
                <w:iCs/>
                <w:sz w:val="16"/>
                <w:szCs w:val="16"/>
              </w:rPr>
              <w:t>Capital Fund Program Annual Statement/</w:t>
            </w:r>
            <w:r w:rsidR="0017331C" w:rsidRPr="00807760">
              <w:rPr>
                <w:i/>
                <w:iCs/>
                <w:sz w:val="16"/>
                <w:szCs w:val="16"/>
              </w:rPr>
              <w:t>P</w:t>
            </w:r>
            <w:r w:rsidR="00A73898" w:rsidRPr="00807760">
              <w:rPr>
                <w:i/>
                <w:iCs/>
                <w:sz w:val="16"/>
                <w:szCs w:val="16"/>
              </w:rPr>
              <w:t xml:space="preserve">erformance and Evaluation Report </w:t>
            </w:r>
            <w:r w:rsidR="00A73898" w:rsidRPr="00807760">
              <w:rPr>
                <w:iCs/>
                <w:sz w:val="16"/>
                <w:szCs w:val="16"/>
              </w:rPr>
              <w:t>(</w:t>
            </w:r>
            <w:r w:rsidR="00F7691A" w:rsidRPr="00807760">
              <w:rPr>
                <w:iCs/>
                <w:sz w:val="16"/>
                <w:szCs w:val="16"/>
              </w:rPr>
              <w:t>PHAs receiving CFP grants only</w:t>
            </w:r>
            <w:r w:rsidR="00A73898" w:rsidRPr="00807760">
              <w:rPr>
                <w:i/>
                <w:iCs/>
                <w:sz w:val="16"/>
                <w:szCs w:val="16"/>
              </w:rPr>
              <w:t>)</w:t>
            </w:r>
          </w:p>
          <w:p w:rsidR="00A73898" w:rsidRPr="00445D7F" w:rsidRDefault="00D20D81" w:rsidP="0017331C">
            <w:pPr>
              <w:ind w:left="251" w:hanging="251"/>
              <w:rPr>
                <w:sz w:val="16"/>
                <w:szCs w:val="16"/>
              </w:rPr>
            </w:pPr>
            <w:r w:rsidRPr="00807760">
              <w:rPr>
                <w:sz w:val="16"/>
                <w:szCs w:val="16"/>
              </w:rPr>
              <w:t>(</w:t>
            </w:r>
            <w:r w:rsidR="00BC3593" w:rsidRPr="00807760">
              <w:rPr>
                <w:sz w:val="16"/>
                <w:szCs w:val="16"/>
              </w:rPr>
              <w:t>i</w:t>
            </w:r>
            <w:r w:rsidRPr="00807760">
              <w:rPr>
                <w:sz w:val="16"/>
                <w:szCs w:val="16"/>
              </w:rPr>
              <w:t>)</w:t>
            </w:r>
            <w:r w:rsidR="008A7971" w:rsidRPr="00807760">
              <w:rPr>
                <w:sz w:val="16"/>
                <w:szCs w:val="16"/>
              </w:rPr>
              <w:t xml:space="preserve">  </w:t>
            </w:r>
            <w:r w:rsidR="00A73898" w:rsidRPr="00807760">
              <w:rPr>
                <w:sz w:val="16"/>
                <w:szCs w:val="16"/>
              </w:rPr>
              <w:t xml:space="preserve">Form HUD-50075.2, </w:t>
            </w:r>
            <w:r w:rsidR="00A73898" w:rsidRPr="00807760">
              <w:rPr>
                <w:i/>
                <w:iCs/>
                <w:sz w:val="16"/>
                <w:szCs w:val="16"/>
              </w:rPr>
              <w:t xml:space="preserve">Capital Fund Program Five-Year Action Plan </w:t>
            </w:r>
            <w:r w:rsidR="00A73898" w:rsidRPr="00807760">
              <w:rPr>
                <w:iCs/>
                <w:sz w:val="16"/>
                <w:szCs w:val="16"/>
              </w:rPr>
              <w:t>(PHAs receiving CFP gra</w:t>
            </w:r>
            <w:r w:rsidR="00BB3333" w:rsidRPr="00807760">
              <w:rPr>
                <w:iCs/>
                <w:sz w:val="16"/>
                <w:szCs w:val="16"/>
              </w:rPr>
              <w:t>n</w:t>
            </w:r>
            <w:r w:rsidR="00A73898" w:rsidRPr="00807760">
              <w:rPr>
                <w:iCs/>
                <w:sz w:val="16"/>
                <w:szCs w:val="16"/>
              </w:rPr>
              <w:t>ts only)</w:t>
            </w:r>
          </w:p>
          <w:p w:rsidR="00B956C7" w:rsidRPr="00445D7F" w:rsidRDefault="00BC3593" w:rsidP="00445D7F">
            <w:pPr>
              <w:rPr>
                <w:bCs/>
                <w:sz w:val="16"/>
                <w:szCs w:val="16"/>
              </w:rPr>
            </w:pPr>
            <w:r>
              <w:rPr>
                <w:sz w:val="16"/>
                <w:szCs w:val="16"/>
              </w:rPr>
              <w:t xml:space="preserve"> </w:t>
            </w:r>
          </w:p>
        </w:tc>
      </w:tr>
    </w:tbl>
    <w:p w:rsidR="00B956C7" w:rsidRDefault="00B956C7">
      <w:pPr>
        <w:rPr>
          <w:rFonts w:ascii="Arial Narrow" w:hAnsi="Arial Narrow" w:cs="Arial"/>
          <w:b/>
          <w:bCs/>
          <w:caps/>
          <w:color w:val="000000"/>
          <w:sz w:val="18"/>
          <w:szCs w:val="18"/>
        </w:rPr>
      </w:pPr>
    </w:p>
    <w:p w:rsidR="00B956C7" w:rsidRDefault="00B956C7">
      <w:pPr>
        <w:rPr>
          <w:rFonts w:ascii="Arial Narrow" w:hAnsi="Arial Narrow" w:cs="Arial"/>
          <w:b/>
          <w:bCs/>
          <w:caps/>
          <w:color w:val="000000"/>
          <w:sz w:val="18"/>
          <w:szCs w:val="18"/>
        </w:rPr>
      </w:pPr>
    </w:p>
    <w:p w:rsidR="00677B95" w:rsidRDefault="00677B95">
      <w:pPr>
        <w:rPr>
          <w:rFonts w:ascii="Arial Narrow" w:hAnsi="Arial Narrow" w:cs="Arial"/>
          <w:b/>
          <w:bCs/>
          <w:caps/>
          <w:color w:val="000000"/>
          <w:sz w:val="18"/>
          <w:szCs w:val="18"/>
        </w:rPr>
        <w:sectPr w:rsidR="00677B95" w:rsidSect="00D353C9">
          <w:headerReference w:type="even" r:id="rId19"/>
          <w:headerReference w:type="default" r:id="rId20"/>
          <w:footerReference w:type="even" r:id="rId21"/>
          <w:footerReference w:type="first" r:id="rId22"/>
          <w:type w:val="continuous"/>
          <w:pgSz w:w="12240" w:h="15840" w:code="1"/>
          <w:pgMar w:top="576" w:right="1152" w:bottom="576" w:left="1152" w:header="576" w:footer="576" w:gutter="0"/>
          <w:cols w:space="720"/>
          <w:titlePg/>
          <w:docGrid w:linePitch="360"/>
        </w:sectPr>
      </w:pPr>
    </w:p>
    <w:p w:rsidR="00832941" w:rsidRDefault="00832941" w:rsidP="007773C0">
      <w:pPr>
        <w:pStyle w:val="Footer"/>
        <w:rPr>
          <w:sz w:val="16"/>
          <w:szCs w:val="16"/>
        </w:rPr>
      </w:pPr>
      <w:r>
        <w:rPr>
          <w:sz w:val="16"/>
          <w:szCs w:val="16"/>
        </w:rPr>
        <w:t>_______________________________________________________________________________________________________________________________________</w:t>
      </w:r>
    </w:p>
    <w:p w:rsidR="00B956C7" w:rsidRDefault="00B956C7">
      <w:pPr>
        <w:tabs>
          <w:tab w:val="left" w:pos="1281"/>
        </w:tabs>
      </w:pPr>
    </w:p>
    <w:sectPr w:rsidR="00B956C7" w:rsidSect="00BF02A9">
      <w:footerReference w:type="default" r:id="rId23"/>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00" w:rsidRDefault="00277400">
      <w:r>
        <w:separator/>
      </w:r>
    </w:p>
  </w:endnote>
  <w:endnote w:type="continuationSeparator" w:id="0">
    <w:p w:rsidR="00277400" w:rsidRDefault="0027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7400" w:rsidRDefault="002774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framePr w:wrap="around" w:vAnchor="text" w:hAnchor="margin" w:xAlign="right" w:y="1"/>
      <w:rPr>
        <w:rStyle w:val="PageNumber"/>
      </w:rPr>
    </w:pPr>
  </w:p>
  <w:p w:rsidR="00277400" w:rsidRDefault="00277400">
    <w:pPr>
      <w:pStyle w:val="Footer"/>
      <w:ind w:right="-324"/>
      <w:rPr>
        <w:sz w:val="16"/>
      </w:rPr>
    </w:pPr>
    <w:r>
      <w:rPr>
        <w:rFonts w:ascii="Arial Narrow" w:hAnsi="Arial Narrow"/>
        <w:b/>
        <w:sz w:val="28"/>
      </w:rPr>
      <w:t>______________________________________________________________________________</w:t>
    </w:r>
  </w:p>
  <w:p w:rsidR="00277400" w:rsidRDefault="00277400">
    <w:pPr>
      <w:pStyle w:val="Footer"/>
      <w:rPr>
        <w:sz w:val="18"/>
        <w:szCs w:val="18"/>
      </w:rPr>
    </w:pPr>
    <w:r>
      <w:rPr>
        <w:sz w:val="18"/>
        <w:szCs w:val="18"/>
      </w:rPr>
      <w:t xml:space="preserve">                                                            </w:t>
    </w:r>
    <w:r w:rsidRPr="00BF02A9">
      <w:rPr>
        <w:sz w:val="18"/>
        <w:szCs w:val="18"/>
      </w:rPr>
      <w:t xml:space="preserve">                        </w:t>
    </w:r>
    <w:r>
      <w:rPr>
        <w:sz w:val="18"/>
        <w:szCs w:val="18"/>
      </w:rPr>
      <w:t xml:space="preserve"> </w:t>
    </w:r>
    <w:r w:rsidRPr="00BF02A9">
      <w:rPr>
        <w:sz w:val="18"/>
        <w:szCs w:val="18"/>
      </w:rPr>
      <w:t xml:space="preserve">       </w:t>
    </w:r>
    <w:r>
      <w:rPr>
        <w:sz w:val="18"/>
        <w:szCs w:val="18"/>
      </w:rPr>
      <w:t xml:space="preserve">       </w:t>
    </w:r>
    <w:r w:rsidRPr="00BF02A9">
      <w:rPr>
        <w:sz w:val="18"/>
        <w:szCs w:val="18"/>
      </w:rPr>
      <w:t xml:space="preserve">     Page </w:t>
    </w:r>
    <w:r w:rsidRPr="00BF02A9">
      <w:rPr>
        <w:rStyle w:val="PageNumber"/>
        <w:sz w:val="18"/>
        <w:szCs w:val="18"/>
      </w:rPr>
      <w:fldChar w:fldCharType="begin"/>
    </w:r>
    <w:r w:rsidRPr="00BF02A9">
      <w:rPr>
        <w:rStyle w:val="PageNumber"/>
        <w:sz w:val="18"/>
        <w:szCs w:val="18"/>
      </w:rPr>
      <w:instrText xml:space="preserve"> PAGE </w:instrText>
    </w:r>
    <w:r w:rsidRPr="00BF02A9">
      <w:rPr>
        <w:rStyle w:val="PageNumber"/>
        <w:sz w:val="18"/>
        <w:szCs w:val="18"/>
      </w:rPr>
      <w:fldChar w:fldCharType="separate"/>
    </w:r>
    <w:r w:rsidR="00B51D6C">
      <w:rPr>
        <w:rStyle w:val="PageNumber"/>
        <w:noProof/>
        <w:sz w:val="18"/>
        <w:szCs w:val="18"/>
      </w:rPr>
      <w:t>1</w:t>
    </w:r>
    <w:r w:rsidRPr="00BF02A9">
      <w:rPr>
        <w:rStyle w:val="PageNumber"/>
        <w:sz w:val="18"/>
        <w:szCs w:val="18"/>
      </w:rPr>
      <w:fldChar w:fldCharType="end"/>
    </w:r>
    <w:r w:rsidRPr="00BF02A9">
      <w:rPr>
        <w:rStyle w:val="PageNumber"/>
        <w:sz w:val="18"/>
        <w:szCs w:val="18"/>
      </w:rPr>
      <w:t xml:space="preserve"> </w:t>
    </w:r>
    <w:r w:rsidR="00E03FC8">
      <w:rPr>
        <w:rStyle w:val="PageNumber"/>
        <w:sz w:val="18"/>
        <w:szCs w:val="18"/>
      </w:rPr>
      <w:tab/>
    </w:r>
    <w:r>
      <w:rPr>
        <w:bCs/>
        <w:sz w:val="18"/>
        <w:szCs w:val="18"/>
      </w:rPr>
      <w:t>f</w:t>
    </w:r>
    <w:r w:rsidRPr="00BF02A9">
      <w:rPr>
        <w:bCs/>
        <w:sz w:val="18"/>
        <w:szCs w:val="18"/>
      </w:rPr>
      <w:t xml:space="preserve">orm </w:t>
    </w:r>
    <w:r w:rsidRPr="00BF02A9">
      <w:rPr>
        <w:b/>
        <w:bCs/>
        <w:sz w:val="18"/>
        <w:szCs w:val="18"/>
      </w:rPr>
      <w:t>HUD-50075</w:t>
    </w:r>
    <w:r>
      <w:rPr>
        <w:sz w:val="18"/>
        <w:szCs w:val="18"/>
      </w:rPr>
      <w:t xml:space="preserve"> (4/2008</w:t>
    </w:r>
    <w:r w:rsidRPr="00BF02A9">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rPr>
        <w:sz w:val="16"/>
      </w:rPr>
    </w:pPr>
    <w:r>
      <w:rPr>
        <w:rFonts w:ascii="Arial Narrow" w:hAnsi="Arial Narrow"/>
        <w:b/>
        <w:sz w:val="28"/>
      </w:rPr>
      <w:t>_____________________________________________________________________________</w:t>
    </w:r>
  </w:p>
  <w:p w:rsidR="00277400" w:rsidRDefault="00277400">
    <w:pPr>
      <w:pStyle w:val="Footer"/>
      <w:rPr>
        <w:sz w:val="16"/>
      </w:rPr>
    </w:pPr>
    <w:r>
      <w:rPr>
        <w:sz w:val="16"/>
      </w:rPr>
      <w:tab/>
      <w:t xml:space="preserve">                                                                                                                                                                                                          </w:t>
    </w:r>
    <w:r>
      <w:rPr>
        <w:b/>
        <w:bCs/>
        <w:sz w:val="16"/>
      </w:rPr>
      <w:t>form HUD-50075</w:t>
    </w:r>
    <w:r>
      <w:rPr>
        <w:sz w:val="16"/>
      </w:rPr>
      <w:t xml:space="preserve">  (1/2007)</w:t>
    </w:r>
  </w:p>
  <w:p w:rsidR="00277400" w:rsidRDefault="00277400">
    <w:pPr>
      <w:pStyle w:val="Footer"/>
      <w:rPr>
        <w:sz w:val="16"/>
      </w:rPr>
    </w:pPr>
  </w:p>
  <w:p w:rsidR="00277400" w:rsidRDefault="00277400">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rPr>
      <w:t xml:space="preserve"> </w:t>
    </w:r>
    <w:r>
      <w:rPr>
        <w:rStyle w:val="PageNumber"/>
        <w:sz w:val="16"/>
      </w:rPr>
      <w:t xml:space="preserve">of </w:t>
    </w:r>
    <w:r>
      <w:rPr>
        <w:rStyle w:val="PageNumber"/>
        <w:sz w:val="16"/>
      </w:rPr>
      <w:fldChar w:fldCharType="begin"/>
    </w:r>
    <w:r>
      <w:rPr>
        <w:rStyle w:val="PageNumber"/>
        <w:sz w:val="16"/>
      </w:rPr>
      <w:instrText xml:space="preserve"> NUMPAGES </w:instrText>
    </w:r>
    <w:r>
      <w:rPr>
        <w:rStyle w:val="PageNumber"/>
        <w:sz w:val="16"/>
      </w:rPr>
      <w:fldChar w:fldCharType="separate"/>
    </w:r>
    <w:r w:rsidR="001B100F">
      <w:rPr>
        <w:rStyle w:val="PageNumber"/>
        <w:noProof/>
        <w:sz w:val="16"/>
      </w:rPr>
      <w:t>3</w:t>
    </w:r>
    <w:r>
      <w:rPr>
        <w:rStyle w:val="PageNumbe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400" w:rsidRDefault="0027740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rPr>
        <w:sz w:val="16"/>
      </w:rPr>
    </w:pPr>
    <w:r>
      <w:rPr>
        <w:rFonts w:ascii="Arial Narrow" w:hAnsi="Arial Narrow"/>
        <w:b/>
        <w:sz w:val="28"/>
      </w:rPr>
      <w:t>_____________________________________________________________________________</w:t>
    </w:r>
  </w:p>
  <w:p w:rsidR="00277400" w:rsidRDefault="00277400">
    <w:pPr>
      <w:pStyle w:val="Footer"/>
      <w:rPr>
        <w:sz w:val="16"/>
      </w:rPr>
    </w:pPr>
    <w:r>
      <w:rPr>
        <w:sz w:val="16"/>
      </w:rPr>
      <w:t>Revised 7/13/06</w:t>
    </w:r>
    <w:r>
      <w:rPr>
        <w:sz w:val="16"/>
      </w:rPr>
      <w:tab/>
      <w:t xml:space="preserve">                                                                                                </w:t>
    </w:r>
    <w:r>
      <w:rPr>
        <w:sz w:val="16"/>
      </w:rPr>
      <w:tab/>
      <w:t>Form HUD-50075 8/2006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Footer"/>
      <w:ind w:right="360"/>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00" w:rsidRDefault="00277400">
      <w:r>
        <w:separator/>
      </w:r>
    </w:p>
  </w:footnote>
  <w:footnote w:type="continuationSeparator" w:id="0">
    <w:p w:rsidR="00277400" w:rsidRDefault="00277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400" w:rsidRDefault="00277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Header"/>
      <w:rPr>
        <w:sz w:val="18"/>
        <w:szCs w:val="18"/>
      </w:rPr>
    </w:pPr>
    <w:r>
      <w:rPr>
        <w:sz w:val="18"/>
        <w:szCs w:val="18"/>
      </w:rPr>
      <w:t xml:space="preserve">                                                       </w:t>
    </w:r>
  </w:p>
  <w:p w:rsidR="00277400" w:rsidRDefault="002774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Default="002774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400" w:rsidRDefault="002774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0" w:rsidRPr="00AE0115" w:rsidRDefault="00277400" w:rsidP="00186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804"/>
    <w:multiLevelType w:val="singleLevel"/>
    <w:tmpl w:val="80F49FCC"/>
    <w:lvl w:ilvl="0">
      <w:numFmt w:val="bullet"/>
      <w:lvlText w:val=""/>
      <w:lvlJc w:val="left"/>
      <w:pPr>
        <w:tabs>
          <w:tab w:val="num" w:pos="576"/>
        </w:tabs>
        <w:ind w:left="576" w:hanging="576"/>
      </w:pPr>
      <w:rPr>
        <w:rFonts w:ascii="Symbol" w:hAnsi="Symbol" w:hint="default"/>
        <w:sz w:val="28"/>
      </w:rPr>
    </w:lvl>
  </w:abstractNum>
  <w:abstractNum w:abstractNumId="1">
    <w:nsid w:val="000C75D6"/>
    <w:multiLevelType w:val="hybridMultilevel"/>
    <w:tmpl w:val="50EE3928"/>
    <w:lvl w:ilvl="0" w:tplc="1FAA2BEC">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66012"/>
    <w:multiLevelType w:val="hybridMultilevel"/>
    <w:tmpl w:val="54D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3172D"/>
    <w:multiLevelType w:val="hybridMultilevel"/>
    <w:tmpl w:val="EE3AA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938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5">
    <w:nsid w:val="039D3C6E"/>
    <w:multiLevelType w:val="hybridMultilevel"/>
    <w:tmpl w:val="7BC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DA74D4"/>
    <w:multiLevelType w:val="hybridMultilevel"/>
    <w:tmpl w:val="0BF0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6D70D4"/>
    <w:multiLevelType w:val="multilevel"/>
    <w:tmpl w:val="78888D2A"/>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8">
    <w:nsid w:val="06330356"/>
    <w:multiLevelType w:val="hybridMultilevel"/>
    <w:tmpl w:val="354CFEBC"/>
    <w:lvl w:ilvl="0" w:tplc="CA44295C">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4664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B447425"/>
    <w:multiLevelType w:val="hybridMultilevel"/>
    <w:tmpl w:val="CE88B082"/>
    <w:lvl w:ilvl="0" w:tplc="EB6885D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BE34768"/>
    <w:multiLevelType w:val="hybridMultilevel"/>
    <w:tmpl w:val="F34409DC"/>
    <w:lvl w:ilvl="0" w:tplc="CF905CA0">
      <w:start w:val="1"/>
      <w:numFmt w:val="lowerRoman"/>
      <w:lvlText w:val="%1."/>
      <w:lvlJc w:val="left"/>
      <w:pPr>
        <w:ind w:left="2542" w:hanging="720"/>
      </w:pPr>
      <w:rPr>
        <w:rFonts w:hint="default"/>
      </w:rPr>
    </w:lvl>
    <w:lvl w:ilvl="1" w:tplc="04090019" w:tentative="1">
      <w:start w:val="1"/>
      <w:numFmt w:val="lowerLetter"/>
      <w:lvlText w:val="%2."/>
      <w:lvlJc w:val="left"/>
      <w:pPr>
        <w:ind w:left="2902" w:hanging="360"/>
      </w:pPr>
    </w:lvl>
    <w:lvl w:ilvl="2" w:tplc="0409001B" w:tentative="1">
      <w:start w:val="1"/>
      <w:numFmt w:val="lowerRoman"/>
      <w:lvlText w:val="%3."/>
      <w:lvlJc w:val="right"/>
      <w:pPr>
        <w:ind w:left="3622" w:hanging="180"/>
      </w:pPr>
    </w:lvl>
    <w:lvl w:ilvl="3" w:tplc="0409000F" w:tentative="1">
      <w:start w:val="1"/>
      <w:numFmt w:val="decimal"/>
      <w:lvlText w:val="%4."/>
      <w:lvlJc w:val="left"/>
      <w:pPr>
        <w:ind w:left="4342" w:hanging="360"/>
      </w:pPr>
    </w:lvl>
    <w:lvl w:ilvl="4" w:tplc="04090019" w:tentative="1">
      <w:start w:val="1"/>
      <w:numFmt w:val="lowerLetter"/>
      <w:lvlText w:val="%5."/>
      <w:lvlJc w:val="left"/>
      <w:pPr>
        <w:ind w:left="5062" w:hanging="360"/>
      </w:pPr>
    </w:lvl>
    <w:lvl w:ilvl="5" w:tplc="0409001B" w:tentative="1">
      <w:start w:val="1"/>
      <w:numFmt w:val="lowerRoman"/>
      <w:lvlText w:val="%6."/>
      <w:lvlJc w:val="right"/>
      <w:pPr>
        <w:ind w:left="5782" w:hanging="180"/>
      </w:pPr>
    </w:lvl>
    <w:lvl w:ilvl="6" w:tplc="0409000F" w:tentative="1">
      <w:start w:val="1"/>
      <w:numFmt w:val="decimal"/>
      <w:lvlText w:val="%7."/>
      <w:lvlJc w:val="left"/>
      <w:pPr>
        <w:ind w:left="6502" w:hanging="360"/>
      </w:pPr>
    </w:lvl>
    <w:lvl w:ilvl="7" w:tplc="04090019" w:tentative="1">
      <w:start w:val="1"/>
      <w:numFmt w:val="lowerLetter"/>
      <w:lvlText w:val="%8."/>
      <w:lvlJc w:val="left"/>
      <w:pPr>
        <w:ind w:left="7222" w:hanging="360"/>
      </w:pPr>
    </w:lvl>
    <w:lvl w:ilvl="8" w:tplc="0409001B" w:tentative="1">
      <w:start w:val="1"/>
      <w:numFmt w:val="lowerRoman"/>
      <w:lvlText w:val="%9."/>
      <w:lvlJc w:val="right"/>
      <w:pPr>
        <w:ind w:left="7942" w:hanging="180"/>
      </w:pPr>
    </w:lvl>
  </w:abstractNum>
  <w:abstractNum w:abstractNumId="12">
    <w:nsid w:val="0EA57A5D"/>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3">
    <w:nsid w:val="11BF0FA7"/>
    <w:multiLevelType w:val="hybridMultilevel"/>
    <w:tmpl w:val="39445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E479E"/>
    <w:multiLevelType w:val="hybridMultilevel"/>
    <w:tmpl w:val="53B6F33E"/>
    <w:lvl w:ilvl="0" w:tplc="82547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E7789"/>
    <w:multiLevelType w:val="hybridMultilevel"/>
    <w:tmpl w:val="4CC6D5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3E6C29"/>
    <w:multiLevelType w:val="hybridMultilevel"/>
    <w:tmpl w:val="9BBAD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003B4D"/>
    <w:multiLevelType w:val="hybridMultilevel"/>
    <w:tmpl w:val="FB849B14"/>
    <w:lvl w:ilvl="0" w:tplc="6FBAC7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E596D4C"/>
    <w:multiLevelType w:val="hybridMultilevel"/>
    <w:tmpl w:val="BF9A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9B4080"/>
    <w:multiLevelType w:val="singleLevel"/>
    <w:tmpl w:val="04090003"/>
    <w:lvl w:ilvl="0">
      <w:start w:val="1"/>
      <w:numFmt w:val="bullet"/>
      <w:lvlText w:val="o"/>
      <w:lvlJc w:val="left"/>
      <w:pPr>
        <w:ind w:left="1440" w:hanging="360"/>
      </w:pPr>
      <w:rPr>
        <w:rFonts w:ascii="Courier New" w:hAnsi="Courier New" w:cs="Courier New" w:hint="default"/>
      </w:rPr>
    </w:lvl>
  </w:abstractNum>
  <w:abstractNum w:abstractNumId="20">
    <w:nsid w:val="20CC66C9"/>
    <w:multiLevelType w:val="hybridMultilevel"/>
    <w:tmpl w:val="67A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EE73AA"/>
    <w:multiLevelType w:val="hybridMultilevel"/>
    <w:tmpl w:val="68867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4E52CA"/>
    <w:multiLevelType w:val="hybridMultilevel"/>
    <w:tmpl w:val="B9F4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4DE049E"/>
    <w:multiLevelType w:val="hybridMultilevel"/>
    <w:tmpl w:val="811A33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4B78EC"/>
    <w:multiLevelType w:val="hybridMultilevel"/>
    <w:tmpl w:val="5BBA77F4"/>
    <w:lvl w:ilvl="0" w:tplc="66CE4C80">
      <w:start w:val="1"/>
      <w:numFmt w:val="decimal"/>
      <w:lvlText w:val="%1."/>
      <w:lvlJc w:val="left"/>
      <w:pPr>
        <w:ind w:left="1755" w:hanging="360"/>
      </w:pPr>
      <w:rPr>
        <w:rFonts w:ascii="Times New Roman" w:eastAsia="Times New Roman" w:hAnsi="Times New Roman" w:cs="Times New Roman"/>
      </w:rPr>
    </w:lvl>
    <w:lvl w:ilvl="1" w:tplc="04090003">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5">
    <w:nsid w:val="2A4420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AC33234"/>
    <w:multiLevelType w:val="multilevel"/>
    <w:tmpl w:val="7D82534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36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7">
    <w:nsid w:val="2B977C1D"/>
    <w:multiLevelType w:val="singleLevel"/>
    <w:tmpl w:val="04090001"/>
    <w:lvl w:ilvl="0">
      <w:start w:val="1"/>
      <w:numFmt w:val="bullet"/>
      <w:lvlText w:val=""/>
      <w:lvlJc w:val="left"/>
      <w:pPr>
        <w:ind w:left="720" w:hanging="360"/>
      </w:pPr>
      <w:rPr>
        <w:rFonts w:ascii="Symbol" w:hAnsi="Symbol" w:hint="default"/>
      </w:rPr>
    </w:lvl>
  </w:abstractNum>
  <w:abstractNum w:abstractNumId="28">
    <w:nsid w:val="2CE754F4"/>
    <w:multiLevelType w:val="hybridMultilevel"/>
    <w:tmpl w:val="7FA09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D5D767C"/>
    <w:multiLevelType w:val="hybridMultilevel"/>
    <w:tmpl w:val="876A8554"/>
    <w:lvl w:ilvl="0" w:tplc="9AAE86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D73C47"/>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31">
    <w:nsid w:val="33F445F4"/>
    <w:multiLevelType w:val="singleLevel"/>
    <w:tmpl w:val="04090001"/>
    <w:lvl w:ilvl="0">
      <w:start w:val="1"/>
      <w:numFmt w:val="bullet"/>
      <w:lvlText w:val=""/>
      <w:lvlJc w:val="left"/>
      <w:pPr>
        <w:ind w:left="720" w:hanging="360"/>
      </w:pPr>
      <w:rPr>
        <w:rFonts w:ascii="Symbol" w:hAnsi="Symbol" w:hint="default"/>
      </w:rPr>
    </w:lvl>
  </w:abstractNum>
  <w:abstractNum w:abstractNumId="32">
    <w:nsid w:val="341B238A"/>
    <w:multiLevelType w:val="singleLevel"/>
    <w:tmpl w:val="04090001"/>
    <w:lvl w:ilvl="0">
      <w:start w:val="1"/>
      <w:numFmt w:val="bullet"/>
      <w:lvlText w:val=""/>
      <w:lvlJc w:val="left"/>
      <w:pPr>
        <w:ind w:left="720" w:hanging="360"/>
      </w:pPr>
      <w:rPr>
        <w:rFonts w:ascii="Symbol" w:hAnsi="Symbol" w:hint="default"/>
      </w:rPr>
    </w:lvl>
  </w:abstractNum>
  <w:abstractNum w:abstractNumId="33">
    <w:nsid w:val="352349E1"/>
    <w:multiLevelType w:val="hybridMultilevel"/>
    <w:tmpl w:val="8B664096"/>
    <w:lvl w:ilvl="0" w:tplc="4BE030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85419E"/>
    <w:multiLevelType w:val="hybridMultilevel"/>
    <w:tmpl w:val="2A82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F177B6"/>
    <w:multiLevelType w:val="singleLevel"/>
    <w:tmpl w:val="04090001"/>
    <w:lvl w:ilvl="0">
      <w:start w:val="1"/>
      <w:numFmt w:val="bullet"/>
      <w:lvlText w:val=""/>
      <w:lvlJc w:val="left"/>
      <w:pPr>
        <w:ind w:left="1080" w:hanging="360"/>
      </w:pPr>
      <w:rPr>
        <w:rFonts w:ascii="Symbol" w:hAnsi="Symbol" w:hint="default"/>
        <w:sz w:val="28"/>
      </w:rPr>
    </w:lvl>
  </w:abstractNum>
  <w:abstractNum w:abstractNumId="36">
    <w:nsid w:val="39E2454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37">
    <w:nsid w:val="3B26597F"/>
    <w:multiLevelType w:val="hybridMultilevel"/>
    <w:tmpl w:val="EE2E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74245E"/>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39">
    <w:nsid w:val="3BC658C3"/>
    <w:multiLevelType w:val="multilevel"/>
    <w:tmpl w:val="5B4E4034"/>
    <w:lvl w:ilvl="0">
      <w:start w:val="1"/>
      <w:numFmt w:val="decimal"/>
      <w:pStyle w:val="AdminPlanHeader"/>
      <w:lvlText w:val="%1.0"/>
      <w:lvlJc w:val="left"/>
      <w:pPr>
        <w:ind w:left="1008" w:hanging="360"/>
      </w:pPr>
      <w:rPr>
        <w:rFonts w:hint="default"/>
        <w:b/>
      </w:rPr>
    </w:lvl>
    <w:lvl w:ilvl="1">
      <w:start w:val="1"/>
      <w:numFmt w:val="decimal"/>
      <w:pStyle w:val="AdminPlanSubhead"/>
      <w:lvlText w:val="%1.%2"/>
      <w:lvlJc w:val="left"/>
      <w:pPr>
        <w:ind w:left="1728" w:hanging="360"/>
      </w:pPr>
      <w:rPr>
        <w:rFonts w:cs="Times New Roman"/>
        <w:b/>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dminPlanLevel3"/>
      <w:lvlText w:val="%1.%2.%3"/>
      <w:lvlJc w:val="left"/>
      <w:pPr>
        <w:ind w:left="2808" w:hanging="720"/>
      </w:pPr>
      <w:rPr>
        <w:rFonts w:hint="default"/>
        <w:b/>
      </w:rPr>
    </w:lvl>
    <w:lvl w:ilvl="3">
      <w:start w:val="1"/>
      <w:numFmt w:val="decimal"/>
      <w:lvlText w:val="%1.%2.%3.%4"/>
      <w:lvlJc w:val="left"/>
      <w:pPr>
        <w:ind w:left="3528" w:hanging="720"/>
      </w:pPr>
      <w:rPr>
        <w:rFonts w:hint="default"/>
        <w:b/>
      </w:rPr>
    </w:lvl>
    <w:lvl w:ilvl="4">
      <w:start w:val="1"/>
      <w:numFmt w:val="decimal"/>
      <w:lvlText w:val="%1.%2.%3.%4.%5"/>
      <w:lvlJc w:val="left"/>
      <w:pPr>
        <w:ind w:left="4608" w:hanging="1080"/>
      </w:pPr>
      <w:rPr>
        <w:rFonts w:hint="default"/>
        <w:b/>
      </w:rPr>
    </w:lvl>
    <w:lvl w:ilvl="5">
      <w:start w:val="1"/>
      <w:numFmt w:val="decimal"/>
      <w:lvlText w:val="%1.%2.%3.%4.%5.%6"/>
      <w:lvlJc w:val="left"/>
      <w:pPr>
        <w:ind w:left="5328"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28" w:hanging="1440"/>
      </w:pPr>
      <w:rPr>
        <w:rFonts w:hint="default"/>
        <w:b/>
      </w:rPr>
    </w:lvl>
    <w:lvl w:ilvl="8">
      <w:start w:val="1"/>
      <w:numFmt w:val="decimal"/>
      <w:lvlText w:val="%1.%2.%3.%4.%5.%6.%7.%8.%9"/>
      <w:lvlJc w:val="left"/>
      <w:pPr>
        <w:ind w:left="8208" w:hanging="1800"/>
      </w:pPr>
      <w:rPr>
        <w:rFonts w:hint="default"/>
        <w:b/>
      </w:rPr>
    </w:lvl>
  </w:abstractNum>
  <w:abstractNum w:abstractNumId="40">
    <w:nsid w:val="3C6372F6"/>
    <w:multiLevelType w:val="hybridMultilevel"/>
    <w:tmpl w:val="EA600F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D1755D4"/>
    <w:multiLevelType w:val="hybridMultilevel"/>
    <w:tmpl w:val="A114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B63FB4"/>
    <w:multiLevelType w:val="hybridMultilevel"/>
    <w:tmpl w:val="23F4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9106D6"/>
    <w:multiLevelType w:val="hybridMultilevel"/>
    <w:tmpl w:val="A3B0FEB2"/>
    <w:lvl w:ilvl="0" w:tplc="491044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EE05C4F"/>
    <w:multiLevelType w:val="hybridMultilevel"/>
    <w:tmpl w:val="DC5C67EE"/>
    <w:lvl w:ilvl="0" w:tplc="B574AE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10A5D5E"/>
    <w:multiLevelType w:val="hybridMultilevel"/>
    <w:tmpl w:val="12C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8D757B"/>
    <w:multiLevelType w:val="hybridMultilevel"/>
    <w:tmpl w:val="79F2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BC7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3752B6D"/>
    <w:multiLevelType w:val="singleLevel"/>
    <w:tmpl w:val="04090001"/>
    <w:lvl w:ilvl="0">
      <w:start w:val="1"/>
      <w:numFmt w:val="bullet"/>
      <w:lvlText w:val=""/>
      <w:lvlJc w:val="left"/>
      <w:pPr>
        <w:ind w:left="720" w:hanging="360"/>
      </w:pPr>
      <w:rPr>
        <w:rFonts w:ascii="Symbol" w:hAnsi="Symbol" w:hint="default"/>
      </w:rPr>
    </w:lvl>
  </w:abstractNum>
  <w:abstractNum w:abstractNumId="49">
    <w:nsid w:val="45A63E95"/>
    <w:multiLevelType w:val="hybridMultilevel"/>
    <w:tmpl w:val="761A508E"/>
    <w:lvl w:ilvl="0" w:tplc="ADFC3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D70CEB"/>
    <w:multiLevelType w:val="hybridMultilevel"/>
    <w:tmpl w:val="CC8A7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5DD7E78"/>
    <w:multiLevelType w:val="hybridMultilevel"/>
    <w:tmpl w:val="D0722B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65330AF"/>
    <w:multiLevelType w:val="multilevel"/>
    <w:tmpl w:val="D64A6686"/>
    <w:lvl w:ilvl="0">
      <w:start w:val="9"/>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36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3960"/>
        </w:tabs>
        <w:ind w:left="3960" w:hanging="720"/>
      </w:pPr>
      <w:rPr>
        <w:rFonts w:hint="default"/>
      </w:rPr>
    </w:lvl>
    <w:lvl w:ilvl="5">
      <w:start w:val="1"/>
      <w:numFmt w:val="decimal"/>
      <w:lvlText w:val="%1.%2.%3.%4.%5.%6"/>
      <w:lvlJc w:val="left"/>
      <w:pPr>
        <w:tabs>
          <w:tab w:val="num" w:pos="4680"/>
        </w:tabs>
        <w:ind w:left="4680" w:hanging="720"/>
      </w:pPr>
      <w:rPr>
        <w:rFonts w:hint="default"/>
      </w:rPr>
    </w:lvl>
    <w:lvl w:ilvl="6">
      <w:start w:val="1"/>
      <w:numFmt w:val="decimal"/>
      <w:lvlText w:val="%1.%2.%3.%4.%5.%6.%7"/>
      <w:lvlJc w:val="left"/>
      <w:pPr>
        <w:tabs>
          <w:tab w:val="num" w:pos="5760"/>
        </w:tabs>
        <w:ind w:left="5760" w:hanging="1080"/>
      </w:pPr>
      <w:rPr>
        <w:rFonts w:hint="default"/>
      </w:rPr>
    </w:lvl>
    <w:lvl w:ilvl="7">
      <w:start w:val="1"/>
      <w:numFmt w:val="decimal"/>
      <w:lvlText w:val="%1.%2.%3.%4.%5.%6.%7.%8"/>
      <w:lvlJc w:val="left"/>
      <w:pPr>
        <w:tabs>
          <w:tab w:val="num" w:pos="6480"/>
        </w:tabs>
        <w:ind w:left="6480" w:hanging="1080"/>
      </w:pPr>
      <w:rPr>
        <w:rFonts w:hint="default"/>
      </w:rPr>
    </w:lvl>
    <w:lvl w:ilvl="8">
      <w:start w:val="1"/>
      <w:numFmt w:val="decimal"/>
      <w:lvlText w:val="%1.%2.%3.%4.%5.%6.%7.%8.%9"/>
      <w:lvlJc w:val="left"/>
      <w:pPr>
        <w:tabs>
          <w:tab w:val="num" w:pos="7200"/>
        </w:tabs>
        <w:ind w:left="7200" w:hanging="1080"/>
      </w:pPr>
      <w:rPr>
        <w:rFonts w:hint="default"/>
      </w:rPr>
    </w:lvl>
  </w:abstractNum>
  <w:abstractNum w:abstractNumId="53">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
    <w:nsid w:val="49435C89"/>
    <w:multiLevelType w:val="singleLevel"/>
    <w:tmpl w:val="04090001"/>
    <w:lvl w:ilvl="0">
      <w:start w:val="1"/>
      <w:numFmt w:val="bullet"/>
      <w:lvlText w:val=""/>
      <w:lvlJc w:val="left"/>
      <w:pPr>
        <w:ind w:left="720" w:hanging="360"/>
      </w:pPr>
      <w:rPr>
        <w:rFonts w:ascii="Symbol" w:hAnsi="Symbol" w:hint="default"/>
      </w:rPr>
    </w:lvl>
  </w:abstractNum>
  <w:abstractNum w:abstractNumId="55">
    <w:nsid w:val="49B72587"/>
    <w:multiLevelType w:val="multilevel"/>
    <w:tmpl w:val="17D8160A"/>
    <w:lvl w:ilvl="0">
      <w:start w:val="1"/>
      <w:numFmt w:val="decimal"/>
      <w:lvlText w:val="%1."/>
      <w:lvlJc w:val="left"/>
      <w:pPr>
        <w:tabs>
          <w:tab w:val="num" w:pos="1440"/>
        </w:tabs>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nsid w:val="4F8722AF"/>
    <w:multiLevelType w:val="hybridMultilevel"/>
    <w:tmpl w:val="903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FA8291E"/>
    <w:multiLevelType w:val="hybridMultilevel"/>
    <w:tmpl w:val="25DCB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B62699"/>
    <w:multiLevelType w:val="hybridMultilevel"/>
    <w:tmpl w:val="E4E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DA7B5E"/>
    <w:multiLevelType w:val="singleLevel"/>
    <w:tmpl w:val="04090003"/>
    <w:lvl w:ilvl="0">
      <w:start w:val="1"/>
      <w:numFmt w:val="bullet"/>
      <w:lvlText w:val="o"/>
      <w:lvlJc w:val="left"/>
      <w:pPr>
        <w:ind w:left="1080" w:hanging="360"/>
      </w:pPr>
      <w:rPr>
        <w:rFonts w:ascii="Courier New" w:hAnsi="Courier New" w:cs="Courier New" w:hint="default"/>
      </w:rPr>
    </w:lvl>
  </w:abstractNum>
  <w:abstractNum w:abstractNumId="60">
    <w:nsid w:val="52030E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56A06FC2"/>
    <w:multiLevelType w:val="hybridMultilevel"/>
    <w:tmpl w:val="CF48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1C05E7"/>
    <w:multiLevelType w:val="hybridMultilevel"/>
    <w:tmpl w:val="4216B7D6"/>
    <w:lvl w:ilvl="0" w:tplc="17660C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95E40DF"/>
    <w:multiLevelType w:val="hybridMultilevel"/>
    <w:tmpl w:val="CAD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B5164D"/>
    <w:multiLevelType w:val="hybridMultilevel"/>
    <w:tmpl w:val="D43A566A"/>
    <w:lvl w:ilvl="0" w:tplc="04090003">
      <w:start w:val="1"/>
      <w:numFmt w:val="bullet"/>
      <w:lvlText w:val="o"/>
      <w:lvlJc w:val="left"/>
      <w:pPr>
        <w:tabs>
          <w:tab w:val="num" w:pos="1389"/>
        </w:tabs>
        <w:ind w:left="1389" w:hanging="360"/>
      </w:pPr>
      <w:rPr>
        <w:rFonts w:ascii="Courier New" w:hAnsi="Courier New" w:cs="Courier New" w:hint="default"/>
      </w:rPr>
    </w:lvl>
    <w:lvl w:ilvl="1" w:tplc="04090003" w:tentative="1">
      <w:start w:val="1"/>
      <w:numFmt w:val="bullet"/>
      <w:lvlText w:val="o"/>
      <w:lvlJc w:val="left"/>
      <w:pPr>
        <w:tabs>
          <w:tab w:val="num" w:pos="2109"/>
        </w:tabs>
        <w:ind w:left="2109" w:hanging="360"/>
      </w:pPr>
      <w:rPr>
        <w:rFonts w:ascii="Courier New" w:hAnsi="Courier New" w:cs="Courier New" w:hint="default"/>
      </w:rPr>
    </w:lvl>
    <w:lvl w:ilvl="2" w:tplc="04090005" w:tentative="1">
      <w:start w:val="1"/>
      <w:numFmt w:val="bullet"/>
      <w:lvlText w:val=""/>
      <w:lvlJc w:val="left"/>
      <w:pPr>
        <w:tabs>
          <w:tab w:val="num" w:pos="2829"/>
        </w:tabs>
        <w:ind w:left="2829" w:hanging="360"/>
      </w:pPr>
      <w:rPr>
        <w:rFonts w:ascii="Wingdings" w:hAnsi="Wingdings" w:hint="default"/>
      </w:rPr>
    </w:lvl>
    <w:lvl w:ilvl="3" w:tplc="04090001" w:tentative="1">
      <w:start w:val="1"/>
      <w:numFmt w:val="bullet"/>
      <w:lvlText w:val=""/>
      <w:lvlJc w:val="left"/>
      <w:pPr>
        <w:tabs>
          <w:tab w:val="num" w:pos="3549"/>
        </w:tabs>
        <w:ind w:left="3549" w:hanging="360"/>
      </w:pPr>
      <w:rPr>
        <w:rFonts w:ascii="Symbol" w:hAnsi="Symbol" w:hint="default"/>
      </w:rPr>
    </w:lvl>
    <w:lvl w:ilvl="4" w:tplc="04090003" w:tentative="1">
      <w:start w:val="1"/>
      <w:numFmt w:val="bullet"/>
      <w:lvlText w:val="o"/>
      <w:lvlJc w:val="left"/>
      <w:pPr>
        <w:tabs>
          <w:tab w:val="num" w:pos="4269"/>
        </w:tabs>
        <w:ind w:left="4269" w:hanging="360"/>
      </w:pPr>
      <w:rPr>
        <w:rFonts w:ascii="Courier New" w:hAnsi="Courier New" w:cs="Courier New" w:hint="default"/>
      </w:rPr>
    </w:lvl>
    <w:lvl w:ilvl="5" w:tplc="04090005" w:tentative="1">
      <w:start w:val="1"/>
      <w:numFmt w:val="bullet"/>
      <w:lvlText w:val=""/>
      <w:lvlJc w:val="left"/>
      <w:pPr>
        <w:tabs>
          <w:tab w:val="num" w:pos="4989"/>
        </w:tabs>
        <w:ind w:left="4989" w:hanging="360"/>
      </w:pPr>
      <w:rPr>
        <w:rFonts w:ascii="Wingdings" w:hAnsi="Wingdings" w:hint="default"/>
      </w:rPr>
    </w:lvl>
    <w:lvl w:ilvl="6" w:tplc="04090001" w:tentative="1">
      <w:start w:val="1"/>
      <w:numFmt w:val="bullet"/>
      <w:lvlText w:val=""/>
      <w:lvlJc w:val="left"/>
      <w:pPr>
        <w:tabs>
          <w:tab w:val="num" w:pos="5709"/>
        </w:tabs>
        <w:ind w:left="5709" w:hanging="360"/>
      </w:pPr>
      <w:rPr>
        <w:rFonts w:ascii="Symbol" w:hAnsi="Symbol" w:hint="default"/>
      </w:rPr>
    </w:lvl>
    <w:lvl w:ilvl="7" w:tplc="04090003" w:tentative="1">
      <w:start w:val="1"/>
      <w:numFmt w:val="bullet"/>
      <w:lvlText w:val="o"/>
      <w:lvlJc w:val="left"/>
      <w:pPr>
        <w:tabs>
          <w:tab w:val="num" w:pos="6429"/>
        </w:tabs>
        <w:ind w:left="6429" w:hanging="360"/>
      </w:pPr>
      <w:rPr>
        <w:rFonts w:ascii="Courier New" w:hAnsi="Courier New" w:cs="Courier New" w:hint="default"/>
      </w:rPr>
    </w:lvl>
    <w:lvl w:ilvl="8" w:tplc="04090005" w:tentative="1">
      <w:start w:val="1"/>
      <w:numFmt w:val="bullet"/>
      <w:lvlText w:val=""/>
      <w:lvlJc w:val="left"/>
      <w:pPr>
        <w:tabs>
          <w:tab w:val="num" w:pos="7149"/>
        </w:tabs>
        <w:ind w:left="7149" w:hanging="360"/>
      </w:pPr>
      <w:rPr>
        <w:rFonts w:ascii="Wingdings" w:hAnsi="Wingdings" w:hint="default"/>
      </w:rPr>
    </w:lvl>
  </w:abstractNum>
  <w:abstractNum w:abstractNumId="65">
    <w:nsid w:val="5BF87289"/>
    <w:multiLevelType w:val="hybridMultilevel"/>
    <w:tmpl w:val="6E2C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2D6A02"/>
    <w:multiLevelType w:val="hybridMultilevel"/>
    <w:tmpl w:val="3046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5D1D30"/>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68">
    <w:nsid w:val="65FC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665B74F9"/>
    <w:multiLevelType w:val="hybridMultilevel"/>
    <w:tmpl w:val="F13060D8"/>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EB27D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679A41F0"/>
    <w:multiLevelType w:val="hybridMultilevel"/>
    <w:tmpl w:val="FF5CF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430A4A"/>
    <w:multiLevelType w:val="hybridMultilevel"/>
    <w:tmpl w:val="E400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B3341F"/>
    <w:multiLevelType w:val="hybridMultilevel"/>
    <w:tmpl w:val="B3EE2288"/>
    <w:lvl w:ilvl="0" w:tplc="24948D10">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B642005"/>
    <w:multiLevelType w:val="hybridMultilevel"/>
    <w:tmpl w:val="1288628E"/>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74">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5">
    <w:nsid w:val="6F3512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70721242"/>
    <w:multiLevelType w:val="hybridMultilevel"/>
    <w:tmpl w:val="1D46463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14415CD"/>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78">
    <w:nsid w:val="71C1394E"/>
    <w:multiLevelType w:val="multilevel"/>
    <w:tmpl w:val="92568138"/>
    <w:lvl w:ilvl="0">
      <w:start w:val="1"/>
      <w:numFmt w:val="decimal"/>
      <w:lvlText w:val="%1."/>
      <w:lvlJc w:val="left"/>
      <w:pPr>
        <w:tabs>
          <w:tab w:val="num" w:pos="1080"/>
        </w:tabs>
        <w:ind w:left="1080" w:hanging="360"/>
      </w:pPr>
      <w:rPr>
        <w:rFonts w:hint="default"/>
      </w:rPr>
    </w:lvl>
    <w:lvl w:ilv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nsid w:val="73305BDF"/>
    <w:multiLevelType w:val="hybridMultilevel"/>
    <w:tmpl w:val="7858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3402E21"/>
    <w:multiLevelType w:val="hybridMultilevel"/>
    <w:tmpl w:val="D81E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61557C2"/>
    <w:multiLevelType w:val="hybridMultilevel"/>
    <w:tmpl w:val="03868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68F2F20"/>
    <w:multiLevelType w:val="hybridMultilevel"/>
    <w:tmpl w:val="31D29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7525E6"/>
    <w:multiLevelType w:val="hybridMultilevel"/>
    <w:tmpl w:val="229A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8726D4C"/>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85">
    <w:nsid w:val="7876233B"/>
    <w:multiLevelType w:val="multilevel"/>
    <w:tmpl w:val="E68873BC"/>
    <w:lvl w:ilvl="0">
      <w:start w:val="1"/>
      <w:numFmt w:val="decimal"/>
      <w:lvlText w:val="%1."/>
      <w:lvlJc w:val="left"/>
      <w:pPr>
        <w:tabs>
          <w:tab w:val="num" w:pos="1770"/>
        </w:tabs>
        <w:ind w:left="177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86">
    <w:nsid w:val="78B75428"/>
    <w:multiLevelType w:val="singleLevel"/>
    <w:tmpl w:val="80F49FCC"/>
    <w:lvl w:ilvl="0">
      <w:numFmt w:val="bullet"/>
      <w:lvlText w:val=""/>
      <w:lvlJc w:val="left"/>
      <w:pPr>
        <w:tabs>
          <w:tab w:val="num" w:pos="576"/>
        </w:tabs>
        <w:ind w:left="576" w:hanging="576"/>
      </w:pPr>
      <w:rPr>
        <w:rFonts w:ascii="Symbol" w:hAnsi="Symbol" w:hint="default"/>
        <w:sz w:val="28"/>
      </w:rPr>
    </w:lvl>
  </w:abstractNum>
  <w:abstractNum w:abstractNumId="87">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B793148"/>
    <w:multiLevelType w:val="hybridMultilevel"/>
    <w:tmpl w:val="AEB4C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F23F19"/>
    <w:multiLevelType w:val="singleLevel"/>
    <w:tmpl w:val="04090001"/>
    <w:lvl w:ilvl="0">
      <w:start w:val="1"/>
      <w:numFmt w:val="bullet"/>
      <w:lvlText w:val=""/>
      <w:lvlJc w:val="left"/>
      <w:pPr>
        <w:ind w:left="720" w:hanging="360"/>
      </w:pPr>
      <w:rPr>
        <w:rFonts w:ascii="Symbol" w:hAnsi="Symbol" w:hint="default"/>
      </w:rPr>
    </w:lvl>
  </w:abstractNum>
  <w:abstractNum w:abstractNumId="90">
    <w:nsid w:val="7F744C75"/>
    <w:multiLevelType w:val="singleLevel"/>
    <w:tmpl w:val="04090001"/>
    <w:lvl w:ilvl="0">
      <w:start w:val="1"/>
      <w:numFmt w:val="bullet"/>
      <w:lvlText w:val=""/>
      <w:lvlJc w:val="left"/>
      <w:pPr>
        <w:ind w:left="720" w:hanging="360"/>
      </w:pPr>
      <w:rPr>
        <w:rFonts w:ascii="Symbol" w:hAnsi="Symbol" w:hint="default"/>
      </w:rPr>
    </w:lvl>
  </w:abstractNum>
  <w:num w:numId="1">
    <w:abstractNumId w:val="74"/>
  </w:num>
  <w:num w:numId="2">
    <w:abstractNumId w:val="69"/>
  </w:num>
  <w:num w:numId="3">
    <w:abstractNumId w:val="26"/>
  </w:num>
  <w:num w:numId="4">
    <w:abstractNumId w:val="7"/>
  </w:num>
  <w:num w:numId="5">
    <w:abstractNumId w:val="52"/>
  </w:num>
  <w:num w:numId="6">
    <w:abstractNumId w:val="87"/>
  </w:num>
  <w:num w:numId="7">
    <w:abstractNumId w:val="53"/>
  </w:num>
  <w:num w:numId="8">
    <w:abstractNumId w:val="14"/>
  </w:num>
  <w:num w:numId="9">
    <w:abstractNumId w:val="16"/>
  </w:num>
  <w:num w:numId="10">
    <w:abstractNumId w:val="12"/>
  </w:num>
  <w:num w:numId="11">
    <w:abstractNumId w:val="67"/>
  </w:num>
  <w:num w:numId="12">
    <w:abstractNumId w:val="30"/>
  </w:num>
  <w:num w:numId="13">
    <w:abstractNumId w:val="44"/>
  </w:num>
  <w:num w:numId="14">
    <w:abstractNumId w:val="50"/>
  </w:num>
  <w:num w:numId="15">
    <w:abstractNumId w:val="10"/>
  </w:num>
  <w:num w:numId="16">
    <w:abstractNumId w:val="81"/>
  </w:num>
  <w:num w:numId="17">
    <w:abstractNumId w:val="42"/>
  </w:num>
  <w:num w:numId="18">
    <w:abstractNumId w:val="70"/>
  </w:num>
  <w:num w:numId="19">
    <w:abstractNumId w:val="11"/>
  </w:num>
  <w:num w:numId="20">
    <w:abstractNumId w:val="21"/>
  </w:num>
  <w:num w:numId="21">
    <w:abstractNumId w:val="43"/>
  </w:num>
  <w:num w:numId="22">
    <w:abstractNumId w:val="17"/>
  </w:num>
  <w:num w:numId="23">
    <w:abstractNumId w:val="56"/>
  </w:num>
  <w:num w:numId="24">
    <w:abstractNumId w:val="32"/>
  </w:num>
  <w:num w:numId="25">
    <w:abstractNumId w:val="18"/>
  </w:num>
  <w:num w:numId="26">
    <w:abstractNumId w:val="55"/>
  </w:num>
  <w:num w:numId="27">
    <w:abstractNumId w:val="33"/>
  </w:num>
  <w:num w:numId="28">
    <w:abstractNumId w:val="49"/>
  </w:num>
  <w:num w:numId="29">
    <w:abstractNumId w:val="3"/>
  </w:num>
  <w:num w:numId="30">
    <w:abstractNumId w:val="19"/>
  </w:num>
  <w:num w:numId="31">
    <w:abstractNumId w:val="31"/>
  </w:num>
  <w:num w:numId="32">
    <w:abstractNumId w:val="75"/>
  </w:num>
  <w:num w:numId="33">
    <w:abstractNumId w:val="65"/>
  </w:num>
  <w:num w:numId="34">
    <w:abstractNumId w:val="54"/>
  </w:num>
  <w:num w:numId="35">
    <w:abstractNumId w:val="59"/>
  </w:num>
  <w:num w:numId="36">
    <w:abstractNumId w:val="76"/>
  </w:num>
  <w:num w:numId="37">
    <w:abstractNumId w:val="40"/>
  </w:num>
  <w:num w:numId="38">
    <w:abstractNumId w:val="45"/>
  </w:num>
  <w:num w:numId="39">
    <w:abstractNumId w:val="82"/>
  </w:num>
  <w:num w:numId="40">
    <w:abstractNumId w:val="48"/>
  </w:num>
  <w:num w:numId="41">
    <w:abstractNumId w:val="38"/>
  </w:num>
  <w:num w:numId="42">
    <w:abstractNumId w:val="77"/>
  </w:num>
  <w:num w:numId="43">
    <w:abstractNumId w:val="84"/>
  </w:num>
  <w:num w:numId="44">
    <w:abstractNumId w:val="27"/>
  </w:num>
  <w:num w:numId="45">
    <w:abstractNumId w:val="64"/>
  </w:num>
  <w:num w:numId="46">
    <w:abstractNumId w:val="90"/>
  </w:num>
  <w:num w:numId="47">
    <w:abstractNumId w:val="51"/>
  </w:num>
  <w:num w:numId="48">
    <w:abstractNumId w:val="36"/>
  </w:num>
  <w:num w:numId="49">
    <w:abstractNumId w:val="61"/>
  </w:num>
  <w:num w:numId="50">
    <w:abstractNumId w:val="4"/>
  </w:num>
  <w:num w:numId="51">
    <w:abstractNumId w:val="15"/>
  </w:num>
  <w:num w:numId="52">
    <w:abstractNumId w:val="1"/>
  </w:num>
  <w:num w:numId="53">
    <w:abstractNumId w:val="24"/>
  </w:num>
  <w:num w:numId="54">
    <w:abstractNumId w:val="88"/>
  </w:num>
  <w:num w:numId="55">
    <w:abstractNumId w:val="78"/>
  </w:num>
  <w:num w:numId="56">
    <w:abstractNumId w:val="22"/>
  </w:num>
  <w:num w:numId="57">
    <w:abstractNumId w:val="80"/>
  </w:num>
  <w:num w:numId="58">
    <w:abstractNumId w:val="0"/>
  </w:num>
  <w:num w:numId="59">
    <w:abstractNumId w:val="86"/>
  </w:num>
  <w:num w:numId="60">
    <w:abstractNumId w:val="35"/>
  </w:num>
  <w:num w:numId="61">
    <w:abstractNumId w:val="28"/>
  </w:num>
  <w:num w:numId="62">
    <w:abstractNumId w:val="2"/>
  </w:num>
  <w:num w:numId="63">
    <w:abstractNumId w:val="83"/>
  </w:num>
  <w:num w:numId="64">
    <w:abstractNumId w:val="8"/>
  </w:num>
  <w:num w:numId="65">
    <w:abstractNumId w:val="60"/>
  </w:num>
  <w:num w:numId="66">
    <w:abstractNumId w:val="25"/>
  </w:num>
  <w:num w:numId="67">
    <w:abstractNumId w:val="68"/>
  </w:num>
  <w:num w:numId="68">
    <w:abstractNumId w:val="47"/>
  </w:num>
  <w:num w:numId="69">
    <w:abstractNumId w:val="9"/>
  </w:num>
  <w:num w:numId="70">
    <w:abstractNumId w:val="29"/>
  </w:num>
  <w:num w:numId="71">
    <w:abstractNumId w:val="58"/>
  </w:num>
  <w:num w:numId="72">
    <w:abstractNumId w:val="79"/>
  </w:num>
  <w:num w:numId="73">
    <w:abstractNumId w:val="63"/>
  </w:num>
  <w:num w:numId="74">
    <w:abstractNumId w:val="71"/>
  </w:num>
  <w:num w:numId="75">
    <w:abstractNumId w:val="46"/>
  </w:num>
  <w:num w:numId="76">
    <w:abstractNumId w:val="20"/>
  </w:num>
  <w:num w:numId="77">
    <w:abstractNumId w:val="62"/>
  </w:num>
  <w:num w:numId="78">
    <w:abstractNumId w:val="5"/>
  </w:num>
  <w:num w:numId="79">
    <w:abstractNumId w:val="39"/>
  </w:num>
  <w:num w:numId="80">
    <w:abstractNumId w:val="23"/>
  </w:num>
  <w:num w:numId="81">
    <w:abstractNumId w:val="89"/>
  </w:num>
  <w:num w:numId="82">
    <w:abstractNumId w:val="85"/>
  </w:num>
  <w:num w:numId="83">
    <w:abstractNumId w:val="72"/>
  </w:num>
  <w:num w:numId="84">
    <w:abstractNumId w:val="66"/>
  </w:num>
  <w:num w:numId="85">
    <w:abstractNumId w:val="34"/>
  </w:num>
  <w:num w:numId="86">
    <w:abstractNumId w:val="57"/>
  </w:num>
  <w:num w:numId="87">
    <w:abstractNumId w:val="37"/>
  </w:num>
  <w:num w:numId="88">
    <w:abstractNumId w:val="13"/>
  </w:num>
  <w:num w:numId="89">
    <w:abstractNumId w:val="6"/>
  </w:num>
  <w:num w:numId="90">
    <w:abstractNumId w:val="41"/>
  </w:num>
  <w:num w:numId="91">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DE"/>
    <w:rsid w:val="00002F77"/>
    <w:rsid w:val="000208A7"/>
    <w:rsid w:val="00020B93"/>
    <w:rsid w:val="000252ED"/>
    <w:rsid w:val="000422B6"/>
    <w:rsid w:val="0004275A"/>
    <w:rsid w:val="00045416"/>
    <w:rsid w:val="0004558A"/>
    <w:rsid w:val="00070DCC"/>
    <w:rsid w:val="000715ED"/>
    <w:rsid w:val="00075BC7"/>
    <w:rsid w:val="00082A9D"/>
    <w:rsid w:val="00087C68"/>
    <w:rsid w:val="000912F3"/>
    <w:rsid w:val="00095D2F"/>
    <w:rsid w:val="000A254A"/>
    <w:rsid w:val="000A4092"/>
    <w:rsid w:val="000D21BB"/>
    <w:rsid w:val="000D58A1"/>
    <w:rsid w:val="000D72DE"/>
    <w:rsid w:val="000D7D03"/>
    <w:rsid w:val="001172E2"/>
    <w:rsid w:val="00117BA8"/>
    <w:rsid w:val="00122861"/>
    <w:rsid w:val="00123393"/>
    <w:rsid w:val="00124292"/>
    <w:rsid w:val="00132A9F"/>
    <w:rsid w:val="001344CA"/>
    <w:rsid w:val="0014000A"/>
    <w:rsid w:val="00147889"/>
    <w:rsid w:val="00153F4F"/>
    <w:rsid w:val="001572B3"/>
    <w:rsid w:val="00164C13"/>
    <w:rsid w:val="00171641"/>
    <w:rsid w:val="0017331C"/>
    <w:rsid w:val="0017564B"/>
    <w:rsid w:val="0018202F"/>
    <w:rsid w:val="0018289B"/>
    <w:rsid w:val="00186312"/>
    <w:rsid w:val="001A7B7E"/>
    <w:rsid w:val="001B100F"/>
    <w:rsid w:val="001B1C3F"/>
    <w:rsid w:val="001B2669"/>
    <w:rsid w:val="001C0E02"/>
    <w:rsid w:val="001C1D11"/>
    <w:rsid w:val="001D1FF7"/>
    <w:rsid w:val="001E0534"/>
    <w:rsid w:val="001F1AAA"/>
    <w:rsid w:val="001F21C0"/>
    <w:rsid w:val="001F30C3"/>
    <w:rsid w:val="001F4BD8"/>
    <w:rsid w:val="001F7E01"/>
    <w:rsid w:val="001F7E92"/>
    <w:rsid w:val="002006ED"/>
    <w:rsid w:val="0020281C"/>
    <w:rsid w:val="00210E3E"/>
    <w:rsid w:val="00211596"/>
    <w:rsid w:val="002220D8"/>
    <w:rsid w:val="00224B15"/>
    <w:rsid w:val="002438E2"/>
    <w:rsid w:val="002577B3"/>
    <w:rsid w:val="00261607"/>
    <w:rsid w:val="00270A39"/>
    <w:rsid w:val="00270F73"/>
    <w:rsid w:val="00273D4B"/>
    <w:rsid w:val="00277400"/>
    <w:rsid w:val="00292E83"/>
    <w:rsid w:val="002A0B25"/>
    <w:rsid w:val="002A3F03"/>
    <w:rsid w:val="002A728D"/>
    <w:rsid w:val="002C4D36"/>
    <w:rsid w:val="002C4D4E"/>
    <w:rsid w:val="002C5856"/>
    <w:rsid w:val="002D0E0C"/>
    <w:rsid w:val="002D1095"/>
    <w:rsid w:val="002D15D2"/>
    <w:rsid w:val="002D4DD2"/>
    <w:rsid w:val="002D7086"/>
    <w:rsid w:val="00307353"/>
    <w:rsid w:val="003130AE"/>
    <w:rsid w:val="00314776"/>
    <w:rsid w:val="0032168A"/>
    <w:rsid w:val="00321AAC"/>
    <w:rsid w:val="00326A15"/>
    <w:rsid w:val="00326FEC"/>
    <w:rsid w:val="003433C8"/>
    <w:rsid w:val="00355A0B"/>
    <w:rsid w:val="00357104"/>
    <w:rsid w:val="0035763E"/>
    <w:rsid w:val="00360126"/>
    <w:rsid w:val="003611E3"/>
    <w:rsid w:val="003615EF"/>
    <w:rsid w:val="003623E7"/>
    <w:rsid w:val="0036380D"/>
    <w:rsid w:val="00366D61"/>
    <w:rsid w:val="003711E0"/>
    <w:rsid w:val="00373E78"/>
    <w:rsid w:val="003749DB"/>
    <w:rsid w:val="00376FF1"/>
    <w:rsid w:val="00385B47"/>
    <w:rsid w:val="00392051"/>
    <w:rsid w:val="003949BB"/>
    <w:rsid w:val="003A5FD7"/>
    <w:rsid w:val="003C1B64"/>
    <w:rsid w:val="003C6B5C"/>
    <w:rsid w:val="003E2B78"/>
    <w:rsid w:val="003E4293"/>
    <w:rsid w:val="003E6059"/>
    <w:rsid w:val="003E72BF"/>
    <w:rsid w:val="003E762B"/>
    <w:rsid w:val="00410606"/>
    <w:rsid w:val="00411472"/>
    <w:rsid w:val="004169E4"/>
    <w:rsid w:val="00423035"/>
    <w:rsid w:val="00435837"/>
    <w:rsid w:val="00445D7F"/>
    <w:rsid w:val="004464EE"/>
    <w:rsid w:val="00457149"/>
    <w:rsid w:val="0046417C"/>
    <w:rsid w:val="00470984"/>
    <w:rsid w:val="00490B16"/>
    <w:rsid w:val="00491E61"/>
    <w:rsid w:val="00497D2D"/>
    <w:rsid w:val="00497D8D"/>
    <w:rsid w:val="004A666B"/>
    <w:rsid w:val="004B2E30"/>
    <w:rsid w:val="004D7E86"/>
    <w:rsid w:val="004E0125"/>
    <w:rsid w:val="004E2512"/>
    <w:rsid w:val="004E48A4"/>
    <w:rsid w:val="004E55DF"/>
    <w:rsid w:val="004E7D4D"/>
    <w:rsid w:val="004F506B"/>
    <w:rsid w:val="004F72CE"/>
    <w:rsid w:val="004F78A5"/>
    <w:rsid w:val="0050220A"/>
    <w:rsid w:val="00504D60"/>
    <w:rsid w:val="00520BA0"/>
    <w:rsid w:val="00525383"/>
    <w:rsid w:val="00526113"/>
    <w:rsid w:val="005278FD"/>
    <w:rsid w:val="00535C69"/>
    <w:rsid w:val="0056033F"/>
    <w:rsid w:val="00565C0B"/>
    <w:rsid w:val="005703B0"/>
    <w:rsid w:val="00571EFF"/>
    <w:rsid w:val="00582EE9"/>
    <w:rsid w:val="005866B5"/>
    <w:rsid w:val="00593466"/>
    <w:rsid w:val="005965F2"/>
    <w:rsid w:val="00596A46"/>
    <w:rsid w:val="005A2B23"/>
    <w:rsid w:val="005B6D9F"/>
    <w:rsid w:val="005C4611"/>
    <w:rsid w:val="005D0913"/>
    <w:rsid w:val="005D1505"/>
    <w:rsid w:val="005D21A4"/>
    <w:rsid w:val="005D58BA"/>
    <w:rsid w:val="005E0F43"/>
    <w:rsid w:val="00605C20"/>
    <w:rsid w:val="00607BDE"/>
    <w:rsid w:val="00614630"/>
    <w:rsid w:val="00635797"/>
    <w:rsid w:val="0064086A"/>
    <w:rsid w:val="00645749"/>
    <w:rsid w:val="00647C1A"/>
    <w:rsid w:val="00660F5E"/>
    <w:rsid w:val="006616B1"/>
    <w:rsid w:val="00663522"/>
    <w:rsid w:val="00665CD7"/>
    <w:rsid w:val="0067520E"/>
    <w:rsid w:val="00677B95"/>
    <w:rsid w:val="00680DB2"/>
    <w:rsid w:val="006818BC"/>
    <w:rsid w:val="00696D7E"/>
    <w:rsid w:val="006A3FC6"/>
    <w:rsid w:val="006C3F8B"/>
    <w:rsid w:val="006C703F"/>
    <w:rsid w:val="006D139D"/>
    <w:rsid w:val="006E0597"/>
    <w:rsid w:val="006E2ACA"/>
    <w:rsid w:val="006E5760"/>
    <w:rsid w:val="006F1BC3"/>
    <w:rsid w:val="006F3D3D"/>
    <w:rsid w:val="00705176"/>
    <w:rsid w:val="00711426"/>
    <w:rsid w:val="0071599D"/>
    <w:rsid w:val="00723DC9"/>
    <w:rsid w:val="00730066"/>
    <w:rsid w:val="007321C2"/>
    <w:rsid w:val="00733057"/>
    <w:rsid w:val="0074356C"/>
    <w:rsid w:val="00757164"/>
    <w:rsid w:val="00763080"/>
    <w:rsid w:val="0076682F"/>
    <w:rsid w:val="00775B59"/>
    <w:rsid w:val="007768D2"/>
    <w:rsid w:val="007773C0"/>
    <w:rsid w:val="00782133"/>
    <w:rsid w:val="007863EA"/>
    <w:rsid w:val="00787E78"/>
    <w:rsid w:val="00790F59"/>
    <w:rsid w:val="00796609"/>
    <w:rsid w:val="007A15A2"/>
    <w:rsid w:val="007A3DED"/>
    <w:rsid w:val="007A71A3"/>
    <w:rsid w:val="007B6F3A"/>
    <w:rsid w:val="007C2CC1"/>
    <w:rsid w:val="007C7BC3"/>
    <w:rsid w:val="007E59D0"/>
    <w:rsid w:val="007F3F95"/>
    <w:rsid w:val="008009D2"/>
    <w:rsid w:val="00805F0C"/>
    <w:rsid w:val="00807760"/>
    <w:rsid w:val="00807798"/>
    <w:rsid w:val="00812924"/>
    <w:rsid w:val="00814ACE"/>
    <w:rsid w:val="00820C55"/>
    <w:rsid w:val="00832941"/>
    <w:rsid w:val="00832AB6"/>
    <w:rsid w:val="008336BB"/>
    <w:rsid w:val="00835C3B"/>
    <w:rsid w:val="00836BCD"/>
    <w:rsid w:val="00841353"/>
    <w:rsid w:val="008458E6"/>
    <w:rsid w:val="00853438"/>
    <w:rsid w:val="00856D20"/>
    <w:rsid w:val="008908A6"/>
    <w:rsid w:val="00896AA5"/>
    <w:rsid w:val="008A1028"/>
    <w:rsid w:val="008A22BD"/>
    <w:rsid w:val="008A6442"/>
    <w:rsid w:val="008A7971"/>
    <w:rsid w:val="008B7E32"/>
    <w:rsid w:val="008C05A5"/>
    <w:rsid w:val="008C1D84"/>
    <w:rsid w:val="008D0B18"/>
    <w:rsid w:val="008D1ACE"/>
    <w:rsid w:val="008D475B"/>
    <w:rsid w:val="008D4EC9"/>
    <w:rsid w:val="008E2637"/>
    <w:rsid w:val="008E69CD"/>
    <w:rsid w:val="009120AF"/>
    <w:rsid w:val="009346F1"/>
    <w:rsid w:val="0094168E"/>
    <w:rsid w:val="00955DF4"/>
    <w:rsid w:val="009655B1"/>
    <w:rsid w:val="0096745A"/>
    <w:rsid w:val="00981B94"/>
    <w:rsid w:val="00981F83"/>
    <w:rsid w:val="0098213C"/>
    <w:rsid w:val="009A13C3"/>
    <w:rsid w:val="009A16C8"/>
    <w:rsid w:val="009B20F5"/>
    <w:rsid w:val="009B5A1F"/>
    <w:rsid w:val="009B6CB5"/>
    <w:rsid w:val="009C645D"/>
    <w:rsid w:val="009C6B19"/>
    <w:rsid w:val="009D3BB0"/>
    <w:rsid w:val="009D5CF4"/>
    <w:rsid w:val="009E3105"/>
    <w:rsid w:val="00A034E1"/>
    <w:rsid w:val="00A03948"/>
    <w:rsid w:val="00A05C64"/>
    <w:rsid w:val="00A06064"/>
    <w:rsid w:val="00A10068"/>
    <w:rsid w:val="00A15E08"/>
    <w:rsid w:val="00A24F9F"/>
    <w:rsid w:val="00A32B6A"/>
    <w:rsid w:val="00A409AE"/>
    <w:rsid w:val="00A51D67"/>
    <w:rsid w:val="00A55596"/>
    <w:rsid w:val="00A5620F"/>
    <w:rsid w:val="00A73898"/>
    <w:rsid w:val="00A739B8"/>
    <w:rsid w:val="00A73EFC"/>
    <w:rsid w:val="00A74092"/>
    <w:rsid w:val="00A8040C"/>
    <w:rsid w:val="00A82429"/>
    <w:rsid w:val="00A83B11"/>
    <w:rsid w:val="00A939C0"/>
    <w:rsid w:val="00A93AC8"/>
    <w:rsid w:val="00AA1D01"/>
    <w:rsid w:val="00AA6094"/>
    <w:rsid w:val="00AA6170"/>
    <w:rsid w:val="00AB29F3"/>
    <w:rsid w:val="00AC1E55"/>
    <w:rsid w:val="00AC3698"/>
    <w:rsid w:val="00AC5DE8"/>
    <w:rsid w:val="00AD64A2"/>
    <w:rsid w:val="00AD6858"/>
    <w:rsid w:val="00AD7C9E"/>
    <w:rsid w:val="00AE0115"/>
    <w:rsid w:val="00AE1906"/>
    <w:rsid w:val="00AE4D3C"/>
    <w:rsid w:val="00AE5E1E"/>
    <w:rsid w:val="00AE7ECE"/>
    <w:rsid w:val="00AF67FD"/>
    <w:rsid w:val="00AF7C8B"/>
    <w:rsid w:val="00B035E9"/>
    <w:rsid w:val="00B227EB"/>
    <w:rsid w:val="00B2623C"/>
    <w:rsid w:val="00B26E50"/>
    <w:rsid w:val="00B35F07"/>
    <w:rsid w:val="00B41A43"/>
    <w:rsid w:val="00B42517"/>
    <w:rsid w:val="00B4336C"/>
    <w:rsid w:val="00B45E56"/>
    <w:rsid w:val="00B50286"/>
    <w:rsid w:val="00B51D6C"/>
    <w:rsid w:val="00B55DB3"/>
    <w:rsid w:val="00B61993"/>
    <w:rsid w:val="00B6609B"/>
    <w:rsid w:val="00B66A2E"/>
    <w:rsid w:val="00B734B6"/>
    <w:rsid w:val="00B80566"/>
    <w:rsid w:val="00B83A21"/>
    <w:rsid w:val="00B84B2C"/>
    <w:rsid w:val="00B86C9B"/>
    <w:rsid w:val="00B956C7"/>
    <w:rsid w:val="00B9610D"/>
    <w:rsid w:val="00B96B1D"/>
    <w:rsid w:val="00BA0C8F"/>
    <w:rsid w:val="00BA11D3"/>
    <w:rsid w:val="00BA7CC4"/>
    <w:rsid w:val="00BB0D1F"/>
    <w:rsid w:val="00BB3333"/>
    <w:rsid w:val="00BB4BBA"/>
    <w:rsid w:val="00BB535C"/>
    <w:rsid w:val="00BC0596"/>
    <w:rsid w:val="00BC3593"/>
    <w:rsid w:val="00BD457D"/>
    <w:rsid w:val="00BE33BF"/>
    <w:rsid w:val="00BE365B"/>
    <w:rsid w:val="00BE4450"/>
    <w:rsid w:val="00BF02A9"/>
    <w:rsid w:val="00BF0772"/>
    <w:rsid w:val="00BF0A63"/>
    <w:rsid w:val="00C16F6C"/>
    <w:rsid w:val="00C21FDF"/>
    <w:rsid w:val="00C241D6"/>
    <w:rsid w:val="00C3014D"/>
    <w:rsid w:val="00C3416E"/>
    <w:rsid w:val="00C42BBB"/>
    <w:rsid w:val="00C44916"/>
    <w:rsid w:val="00C46F79"/>
    <w:rsid w:val="00C61742"/>
    <w:rsid w:val="00C776B8"/>
    <w:rsid w:val="00C77E73"/>
    <w:rsid w:val="00C8085B"/>
    <w:rsid w:val="00C826F5"/>
    <w:rsid w:val="00C85201"/>
    <w:rsid w:val="00C938EB"/>
    <w:rsid w:val="00CB1818"/>
    <w:rsid w:val="00CB1964"/>
    <w:rsid w:val="00CB37F4"/>
    <w:rsid w:val="00CB469D"/>
    <w:rsid w:val="00CB5025"/>
    <w:rsid w:val="00CB5138"/>
    <w:rsid w:val="00CC1DBA"/>
    <w:rsid w:val="00CC639B"/>
    <w:rsid w:val="00CD2C9A"/>
    <w:rsid w:val="00CD316E"/>
    <w:rsid w:val="00CF1DFC"/>
    <w:rsid w:val="00CF33D0"/>
    <w:rsid w:val="00CF36C8"/>
    <w:rsid w:val="00D00831"/>
    <w:rsid w:val="00D043F2"/>
    <w:rsid w:val="00D051E3"/>
    <w:rsid w:val="00D20999"/>
    <w:rsid w:val="00D20D81"/>
    <w:rsid w:val="00D305DB"/>
    <w:rsid w:val="00D324B8"/>
    <w:rsid w:val="00D325FA"/>
    <w:rsid w:val="00D353C9"/>
    <w:rsid w:val="00D4068F"/>
    <w:rsid w:val="00D61E1D"/>
    <w:rsid w:val="00D7720D"/>
    <w:rsid w:val="00D85B2B"/>
    <w:rsid w:val="00D93A50"/>
    <w:rsid w:val="00DA630A"/>
    <w:rsid w:val="00DB0982"/>
    <w:rsid w:val="00DB0A68"/>
    <w:rsid w:val="00DB1D9B"/>
    <w:rsid w:val="00DB625C"/>
    <w:rsid w:val="00DC39E0"/>
    <w:rsid w:val="00DC451D"/>
    <w:rsid w:val="00DC4783"/>
    <w:rsid w:val="00DC647A"/>
    <w:rsid w:val="00DD0A30"/>
    <w:rsid w:val="00DD189F"/>
    <w:rsid w:val="00DE4CDE"/>
    <w:rsid w:val="00DE7C49"/>
    <w:rsid w:val="00DF036E"/>
    <w:rsid w:val="00DF03FF"/>
    <w:rsid w:val="00DF298F"/>
    <w:rsid w:val="00DF3E7B"/>
    <w:rsid w:val="00E028DC"/>
    <w:rsid w:val="00E03FC8"/>
    <w:rsid w:val="00E265BF"/>
    <w:rsid w:val="00E37DFD"/>
    <w:rsid w:val="00E41963"/>
    <w:rsid w:val="00E42C02"/>
    <w:rsid w:val="00E6022F"/>
    <w:rsid w:val="00E71ECB"/>
    <w:rsid w:val="00E724AA"/>
    <w:rsid w:val="00E841A0"/>
    <w:rsid w:val="00E917F2"/>
    <w:rsid w:val="00E96911"/>
    <w:rsid w:val="00EA1417"/>
    <w:rsid w:val="00EB688C"/>
    <w:rsid w:val="00EC5878"/>
    <w:rsid w:val="00EC7447"/>
    <w:rsid w:val="00EC7CEC"/>
    <w:rsid w:val="00ED2C6F"/>
    <w:rsid w:val="00ED488B"/>
    <w:rsid w:val="00ED6A16"/>
    <w:rsid w:val="00EE166B"/>
    <w:rsid w:val="00EE5891"/>
    <w:rsid w:val="00EF19ED"/>
    <w:rsid w:val="00F15118"/>
    <w:rsid w:val="00F26D08"/>
    <w:rsid w:val="00F2776A"/>
    <w:rsid w:val="00F3216C"/>
    <w:rsid w:val="00F3240B"/>
    <w:rsid w:val="00F458A3"/>
    <w:rsid w:val="00F64527"/>
    <w:rsid w:val="00F7691A"/>
    <w:rsid w:val="00F776C3"/>
    <w:rsid w:val="00F77BBE"/>
    <w:rsid w:val="00F835B3"/>
    <w:rsid w:val="00F8531B"/>
    <w:rsid w:val="00FB5EFE"/>
    <w:rsid w:val="00FD2F91"/>
    <w:rsid w:val="00FE4BAF"/>
    <w:rsid w:val="00FE5D0C"/>
    <w:rsid w:val="00FF3219"/>
    <w:rsid w:val="00FF4AC4"/>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10D"/>
    <w:rPr>
      <w:sz w:val="24"/>
      <w:szCs w:val="24"/>
    </w:rPr>
  </w:style>
  <w:style w:type="paragraph" w:styleId="Heading1">
    <w:name w:val="heading 1"/>
    <w:basedOn w:val="Normal"/>
    <w:next w:val="Normal"/>
    <w:qFormat/>
    <w:rsid w:val="00B9610D"/>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qFormat/>
    <w:rsid w:val="00B9610D"/>
    <w:pPr>
      <w:keepNext/>
      <w:jc w:val="center"/>
      <w:outlineLvl w:val="1"/>
    </w:pPr>
    <w:rPr>
      <w:rFonts w:ascii="Arial Narrow" w:hAnsi="Arial Narrow"/>
      <w:b/>
      <w:bCs/>
      <w:smallCaps/>
      <w:color w:val="FFFFFF"/>
    </w:rPr>
  </w:style>
  <w:style w:type="paragraph" w:styleId="Heading3">
    <w:name w:val="heading 3"/>
    <w:basedOn w:val="Normal"/>
    <w:next w:val="Normal"/>
    <w:qFormat/>
    <w:rsid w:val="00B9610D"/>
    <w:pPr>
      <w:keepNext/>
      <w:jc w:val="center"/>
      <w:outlineLvl w:val="2"/>
    </w:pPr>
  </w:style>
  <w:style w:type="paragraph" w:styleId="Heading4">
    <w:name w:val="heading 4"/>
    <w:basedOn w:val="Normal"/>
    <w:next w:val="Normal"/>
    <w:qFormat/>
    <w:rsid w:val="00B9610D"/>
    <w:pPr>
      <w:keepNext/>
      <w:jc w:val="center"/>
      <w:outlineLvl w:val="3"/>
    </w:pPr>
    <w:rPr>
      <w:rFonts w:ascii="Arial Narrow" w:hAnsi="Arial Narrow"/>
      <w:color w:val="FFFFFF"/>
    </w:rPr>
  </w:style>
  <w:style w:type="paragraph" w:styleId="Heading5">
    <w:name w:val="heading 5"/>
    <w:basedOn w:val="Normal"/>
    <w:next w:val="Normal"/>
    <w:qFormat/>
    <w:rsid w:val="00B9610D"/>
    <w:pPr>
      <w:keepNext/>
      <w:outlineLvl w:val="4"/>
    </w:pPr>
    <w:rPr>
      <w:b/>
    </w:rPr>
  </w:style>
  <w:style w:type="paragraph" w:styleId="Heading6">
    <w:name w:val="heading 6"/>
    <w:basedOn w:val="Normal"/>
    <w:next w:val="Normal"/>
    <w:qFormat/>
    <w:rsid w:val="00B9610D"/>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rsid w:val="00B9610D"/>
    <w:pPr>
      <w:keepNext/>
      <w:ind w:left="720" w:hanging="720"/>
      <w:outlineLvl w:val="6"/>
    </w:pPr>
    <w:rPr>
      <w:b/>
      <w:smallCaps/>
    </w:rPr>
  </w:style>
  <w:style w:type="paragraph" w:styleId="Heading8">
    <w:name w:val="heading 8"/>
    <w:basedOn w:val="Normal"/>
    <w:next w:val="Normal"/>
    <w:qFormat/>
    <w:rsid w:val="00B9610D"/>
    <w:pPr>
      <w:keepNext/>
      <w:outlineLvl w:val="7"/>
    </w:pPr>
    <w:rPr>
      <w:rFonts w:ascii="Arial" w:hAnsi="Arial" w:cs="Arial"/>
      <w:b/>
      <w:sz w:val="20"/>
    </w:rPr>
  </w:style>
  <w:style w:type="paragraph" w:styleId="Heading9">
    <w:name w:val="heading 9"/>
    <w:basedOn w:val="Normal"/>
    <w:next w:val="Normal"/>
    <w:qFormat/>
    <w:rsid w:val="00B9610D"/>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610D"/>
    <w:pPr>
      <w:ind w:left="-900"/>
    </w:pPr>
  </w:style>
  <w:style w:type="paragraph" w:styleId="Footer">
    <w:name w:val="footer"/>
    <w:basedOn w:val="Normal"/>
    <w:rsid w:val="00B9610D"/>
    <w:pPr>
      <w:tabs>
        <w:tab w:val="center" w:pos="4320"/>
        <w:tab w:val="right" w:pos="8640"/>
      </w:tabs>
    </w:pPr>
  </w:style>
  <w:style w:type="character" w:styleId="PageNumber">
    <w:name w:val="page number"/>
    <w:basedOn w:val="DefaultParagraphFont"/>
    <w:rsid w:val="00B9610D"/>
  </w:style>
  <w:style w:type="paragraph" w:styleId="Header">
    <w:name w:val="header"/>
    <w:basedOn w:val="Normal"/>
    <w:link w:val="HeaderChar"/>
    <w:rsid w:val="00B9610D"/>
    <w:pPr>
      <w:tabs>
        <w:tab w:val="center" w:pos="4320"/>
        <w:tab w:val="right" w:pos="8640"/>
      </w:tabs>
    </w:pPr>
  </w:style>
  <w:style w:type="paragraph" w:styleId="BodyTextIndent2">
    <w:name w:val="Body Text Indent 2"/>
    <w:basedOn w:val="Normal"/>
    <w:rsid w:val="00B9610D"/>
    <w:pPr>
      <w:ind w:left="360"/>
    </w:pPr>
  </w:style>
  <w:style w:type="paragraph" w:styleId="BodyTextIndent3">
    <w:name w:val="Body Text Indent 3"/>
    <w:basedOn w:val="Normal"/>
    <w:rsid w:val="00B9610D"/>
    <w:pPr>
      <w:ind w:left="-540"/>
    </w:pPr>
  </w:style>
  <w:style w:type="paragraph" w:styleId="BodyText">
    <w:name w:val="Body Text"/>
    <w:basedOn w:val="Normal"/>
    <w:rsid w:val="00B9610D"/>
    <w:pPr>
      <w:jc w:val="center"/>
    </w:pPr>
    <w:rPr>
      <w:sz w:val="28"/>
    </w:rPr>
  </w:style>
  <w:style w:type="paragraph" w:styleId="NormalWeb">
    <w:name w:val="Normal (Web)"/>
    <w:basedOn w:val="Normal"/>
    <w:rsid w:val="00B9610D"/>
    <w:pPr>
      <w:spacing w:before="100" w:beforeAutospacing="1" w:after="100" w:afterAutospacing="1"/>
    </w:pPr>
  </w:style>
  <w:style w:type="character" w:styleId="Hyperlink">
    <w:name w:val="Hyperlink"/>
    <w:basedOn w:val="DefaultParagraphFont"/>
    <w:rsid w:val="00B9610D"/>
    <w:rPr>
      <w:color w:val="0000FF"/>
      <w:u w:val="single"/>
    </w:rPr>
  </w:style>
  <w:style w:type="paragraph" w:styleId="HTMLPreformatted">
    <w:name w:val="HTML Preformatted"/>
    <w:basedOn w:val="Normal"/>
    <w:rsid w:val="00B9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enum">
    <w:name w:val="enum"/>
    <w:basedOn w:val="DefaultParagraphFont"/>
    <w:rsid w:val="00B9610D"/>
    <w:rPr>
      <w:b/>
      <w:bCs/>
      <w:sz w:val="20"/>
      <w:szCs w:val="20"/>
    </w:rPr>
  </w:style>
  <w:style w:type="character" w:customStyle="1" w:styleId="ptext-3">
    <w:name w:val="ptext-3"/>
    <w:basedOn w:val="DefaultParagraphFont"/>
    <w:rsid w:val="00B9610D"/>
    <w:rPr>
      <w:b w:val="0"/>
      <w:bCs w:val="0"/>
      <w:sz w:val="20"/>
      <w:szCs w:val="20"/>
    </w:rPr>
  </w:style>
  <w:style w:type="paragraph" w:customStyle="1" w:styleId="BodyText21">
    <w:name w:val="Body Text 21"/>
    <w:basedOn w:val="Normal"/>
    <w:rsid w:val="00B9610D"/>
    <w:pPr>
      <w:overflowPunct w:val="0"/>
      <w:autoSpaceDE w:val="0"/>
      <w:autoSpaceDN w:val="0"/>
      <w:adjustRightInd w:val="0"/>
      <w:textAlignment w:val="baseline"/>
    </w:pPr>
    <w:rPr>
      <w:szCs w:val="20"/>
    </w:rPr>
  </w:style>
  <w:style w:type="paragraph" w:styleId="BodyText2">
    <w:name w:val="Body Text 2"/>
    <w:basedOn w:val="Normal"/>
    <w:rsid w:val="00B9610D"/>
    <w:rPr>
      <w:b/>
    </w:rPr>
  </w:style>
  <w:style w:type="paragraph" w:styleId="BodyText3">
    <w:name w:val="Body Text 3"/>
    <w:basedOn w:val="Normal"/>
    <w:rsid w:val="00B9610D"/>
    <w:rPr>
      <w:rFonts w:ascii="Arial Narrow" w:hAnsi="Arial Narrow"/>
      <w:sz w:val="18"/>
    </w:rPr>
  </w:style>
  <w:style w:type="paragraph" w:customStyle="1" w:styleId="BodyText22">
    <w:name w:val="Body Text 22"/>
    <w:basedOn w:val="Normal"/>
    <w:rsid w:val="00B9610D"/>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B9610D"/>
    <w:pPr>
      <w:widowControl w:val="0"/>
      <w:overflowPunct w:val="0"/>
      <w:autoSpaceDE w:val="0"/>
      <w:autoSpaceDN w:val="0"/>
      <w:adjustRightInd w:val="0"/>
      <w:textAlignment w:val="baseline"/>
    </w:pPr>
    <w:rPr>
      <w:b/>
      <w:szCs w:val="20"/>
      <w:u w:val="single"/>
    </w:rPr>
  </w:style>
  <w:style w:type="paragraph" w:styleId="FootnoteText">
    <w:name w:val="footnote text"/>
    <w:basedOn w:val="Normal"/>
    <w:semiHidden/>
    <w:rsid w:val="00B9610D"/>
    <w:rPr>
      <w:sz w:val="20"/>
      <w:szCs w:val="20"/>
    </w:rPr>
  </w:style>
  <w:style w:type="character" w:styleId="FootnoteReference">
    <w:name w:val="footnote reference"/>
    <w:basedOn w:val="DefaultParagraphFont"/>
    <w:semiHidden/>
    <w:rsid w:val="00B9610D"/>
    <w:rPr>
      <w:vertAlign w:val="superscript"/>
    </w:rPr>
  </w:style>
  <w:style w:type="paragraph" w:styleId="BlockText">
    <w:name w:val="Block Text"/>
    <w:basedOn w:val="Normal"/>
    <w:rsid w:val="00B9610D"/>
    <w:pPr>
      <w:ind w:left="900" w:right="6156"/>
    </w:pPr>
    <w:rPr>
      <w:color w:val="000000"/>
      <w:sz w:val="18"/>
    </w:rPr>
  </w:style>
  <w:style w:type="paragraph" w:styleId="BalloonText">
    <w:name w:val="Balloon Text"/>
    <w:basedOn w:val="Normal"/>
    <w:semiHidden/>
    <w:rsid w:val="00B9610D"/>
    <w:rPr>
      <w:rFonts w:ascii="Tahoma" w:hAnsi="Tahoma" w:cs="Tahoma"/>
      <w:sz w:val="16"/>
      <w:szCs w:val="16"/>
    </w:rPr>
  </w:style>
  <w:style w:type="paragraph" w:styleId="ListParagraph">
    <w:name w:val="List Paragraph"/>
    <w:basedOn w:val="Normal"/>
    <w:uiPriority w:val="34"/>
    <w:qFormat/>
    <w:rsid w:val="00660F5E"/>
    <w:pPr>
      <w:ind w:left="720"/>
    </w:pPr>
  </w:style>
  <w:style w:type="character" w:customStyle="1" w:styleId="HeaderChar">
    <w:name w:val="Header Char"/>
    <w:basedOn w:val="DefaultParagraphFont"/>
    <w:link w:val="Header"/>
    <w:rsid w:val="003E4293"/>
    <w:rPr>
      <w:sz w:val="24"/>
      <w:szCs w:val="24"/>
    </w:rPr>
  </w:style>
  <w:style w:type="paragraph" w:styleId="Title">
    <w:name w:val="Title"/>
    <w:basedOn w:val="Normal"/>
    <w:link w:val="TitleChar"/>
    <w:qFormat/>
    <w:rsid w:val="008D475B"/>
    <w:pPr>
      <w:jc w:val="center"/>
    </w:pPr>
    <w:rPr>
      <w:b/>
      <w:sz w:val="32"/>
      <w:szCs w:val="20"/>
    </w:rPr>
  </w:style>
  <w:style w:type="character" w:customStyle="1" w:styleId="TitleChar">
    <w:name w:val="Title Char"/>
    <w:basedOn w:val="DefaultParagraphFont"/>
    <w:link w:val="Title"/>
    <w:rsid w:val="008D475B"/>
    <w:rPr>
      <w:b/>
      <w:sz w:val="32"/>
    </w:rPr>
  </w:style>
  <w:style w:type="character" w:styleId="FollowedHyperlink">
    <w:name w:val="FollowedHyperlink"/>
    <w:basedOn w:val="DefaultParagraphFont"/>
    <w:rsid w:val="009120AF"/>
    <w:rPr>
      <w:color w:val="800080" w:themeColor="followedHyperlink"/>
      <w:u w:val="single"/>
    </w:rPr>
  </w:style>
  <w:style w:type="table" w:styleId="TableGrid">
    <w:name w:val="Table Grid"/>
    <w:basedOn w:val="TableNormal"/>
    <w:rsid w:val="00CF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minPlanHeader">
    <w:name w:val="Admin Plan Header"/>
    <w:basedOn w:val="Header"/>
    <w:qFormat/>
    <w:rsid w:val="00812924"/>
    <w:pPr>
      <w:widowControl w:val="0"/>
      <w:numPr>
        <w:numId w:val="79"/>
      </w:numPr>
      <w:tabs>
        <w:tab w:val="clear" w:pos="4320"/>
        <w:tab w:val="clear" w:pos="8640"/>
      </w:tabs>
      <w:spacing w:after="240"/>
      <w:ind w:hanging="1008"/>
    </w:pPr>
    <w:rPr>
      <w:rFonts w:ascii="Arial" w:hAnsi="Arial" w:cs="Arial"/>
      <w:b/>
      <w:snapToGrid w:val="0"/>
      <w:sz w:val="28"/>
      <w:szCs w:val="20"/>
      <w:u w:val="single"/>
    </w:rPr>
  </w:style>
  <w:style w:type="paragraph" w:customStyle="1" w:styleId="AdminPlanSubhead">
    <w:name w:val="Admin Plan Subhead"/>
    <w:link w:val="AdminPlanSubheadChar"/>
    <w:qFormat/>
    <w:rsid w:val="00812924"/>
    <w:pPr>
      <w:numPr>
        <w:ilvl w:val="1"/>
        <w:numId w:val="79"/>
      </w:numPr>
      <w:spacing w:before="120" w:after="120"/>
      <w:ind w:left="1440" w:hanging="720"/>
    </w:pPr>
    <w:rPr>
      <w:rFonts w:ascii="Arial" w:hAnsi="Arial" w:cs="Arial"/>
      <w:b/>
      <w:snapToGrid w:val="0"/>
      <w:sz w:val="24"/>
    </w:rPr>
  </w:style>
  <w:style w:type="character" w:customStyle="1" w:styleId="AdminPlanSubheadChar">
    <w:name w:val="Admin Plan Subhead Char"/>
    <w:basedOn w:val="DefaultParagraphFont"/>
    <w:link w:val="AdminPlanSubhead"/>
    <w:rsid w:val="00812924"/>
    <w:rPr>
      <w:rFonts w:ascii="Arial" w:hAnsi="Arial" w:cs="Arial"/>
      <w:b/>
      <w:snapToGrid w:val="0"/>
      <w:sz w:val="24"/>
    </w:rPr>
  </w:style>
  <w:style w:type="paragraph" w:customStyle="1" w:styleId="AdminPlanLevel3">
    <w:name w:val="Admin Plan Level 3"/>
    <w:basedOn w:val="AdminPlanSubhead"/>
    <w:qFormat/>
    <w:rsid w:val="00812924"/>
    <w:pPr>
      <w:numPr>
        <w:ilvl w:val="2"/>
      </w:numPr>
      <w:tabs>
        <w:tab w:val="num" w:pos="360"/>
        <w:tab w:val="num" w:pos="1800"/>
      </w:tabs>
      <w:ind w:left="2160" w:hanging="3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10D"/>
    <w:rPr>
      <w:sz w:val="24"/>
      <w:szCs w:val="24"/>
    </w:rPr>
  </w:style>
  <w:style w:type="paragraph" w:styleId="Heading1">
    <w:name w:val="heading 1"/>
    <w:basedOn w:val="Normal"/>
    <w:next w:val="Normal"/>
    <w:qFormat/>
    <w:rsid w:val="00B9610D"/>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qFormat/>
    <w:rsid w:val="00B9610D"/>
    <w:pPr>
      <w:keepNext/>
      <w:jc w:val="center"/>
      <w:outlineLvl w:val="1"/>
    </w:pPr>
    <w:rPr>
      <w:rFonts w:ascii="Arial Narrow" w:hAnsi="Arial Narrow"/>
      <w:b/>
      <w:bCs/>
      <w:smallCaps/>
      <w:color w:val="FFFFFF"/>
    </w:rPr>
  </w:style>
  <w:style w:type="paragraph" w:styleId="Heading3">
    <w:name w:val="heading 3"/>
    <w:basedOn w:val="Normal"/>
    <w:next w:val="Normal"/>
    <w:qFormat/>
    <w:rsid w:val="00B9610D"/>
    <w:pPr>
      <w:keepNext/>
      <w:jc w:val="center"/>
      <w:outlineLvl w:val="2"/>
    </w:pPr>
  </w:style>
  <w:style w:type="paragraph" w:styleId="Heading4">
    <w:name w:val="heading 4"/>
    <w:basedOn w:val="Normal"/>
    <w:next w:val="Normal"/>
    <w:qFormat/>
    <w:rsid w:val="00B9610D"/>
    <w:pPr>
      <w:keepNext/>
      <w:jc w:val="center"/>
      <w:outlineLvl w:val="3"/>
    </w:pPr>
    <w:rPr>
      <w:rFonts w:ascii="Arial Narrow" w:hAnsi="Arial Narrow"/>
      <w:color w:val="FFFFFF"/>
    </w:rPr>
  </w:style>
  <w:style w:type="paragraph" w:styleId="Heading5">
    <w:name w:val="heading 5"/>
    <w:basedOn w:val="Normal"/>
    <w:next w:val="Normal"/>
    <w:qFormat/>
    <w:rsid w:val="00B9610D"/>
    <w:pPr>
      <w:keepNext/>
      <w:outlineLvl w:val="4"/>
    </w:pPr>
    <w:rPr>
      <w:b/>
    </w:rPr>
  </w:style>
  <w:style w:type="paragraph" w:styleId="Heading6">
    <w:name w:val="heading 6"/>
    <w:basedOn w:val="Normal"/>
    <w:next w:val="Normal"/>
    <w:qFormat/>
    <w:rsid w:val="00B9610D"/>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rsid w:val="00B9610D"/>
    <w:pPr>
      <w:keepNext/>
      <w:ind w:left="720" w:hanging="720"/>
      <w:outlineLvl w:val="6"/>
    </w:pPr>
    <w:rPr>
      <w:b/>
      <w:smallCaps/>
    </w:rPr>
  </w:style>
  <w:style w:type="paragraph" w:styleId="Heading8">
    <w:name w:val="heading 8"/>
    <w:basedOn w:val="Normal"/>
    <w:next w:val="Normal"/>
    <w:qFormat/>
    <w:rsid w:val="00B9610D"/>
    <w:pPr>
      <w:keepNext/>
      <w:outlineLvl w:val="7"/>
    </w:pPr>
    <w:rPr>
      <w:rFonts w:ascii="Arial" w:hAnsi="Arial" w:cs="Arial"/>
      <w:b/>
      <w:sz w:val="20"/>
    </w:rPr>
  </w:style>
  <w:style w:type="paragraph" w:styleId="Heading9">
    <w:name w:val="heading 9"/>
    <w:basedOn w:val="Normal"/>
    <w:next w:val="Normal"/>
    <w:qFormat/>
    <w:rsid w:val="00B9610D"/>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610D"/>
    <w:pPr>
      <w:ind w:left="-900"/>
    </w:pPr>
  </w:style>
  <w:style w:type="paragraph" w:styleId="Footer">
    <w:name w:val="footer"/>
    <w:basedOn w:val="Normal"/>
    <w:rsid w:val="00B9610D"/>
    <w:pPr>
      <w:tabs>
        <w:tab w:val="center" w:pos="4320"/>
        <w:tab w:val="right" w:pos="8640"/>
      </w:tabs>
    </w:pPr>
  </w:style>
  <w:style w:type="character" w:styleId="PageNumber">
    <w:name w:val="page number"/>
    <w:basedOn w:val="DefaultParagraphFont"/>
    <w:rsid w:val="00B9610D"/>
  </w:style>
  <w:style w:type="paragraph" w:styleId="Header">
    <w:name w:val="header"/>
    <w:basedOn w:val="Normal"/>
    <w:link w:val="HeaderChar"/>
    <w:rsid w:val="00B9610D"/>
    <w:pPr>
      <w:tabs>
        <w:tab w:val="center" w:pos="4320"/>
        <w:tab w:val="right" w:pos="8640"/>
      </w:tabs>
    </w:pPr>
  </w:style>
  <w:style w:type="paragraph" w:styleId="BodyTextIndent2">
    <w:name w:val="Body Text Indent 2"/>
    <w:basedOn w:val="Normal"/>
    <w:rsid w:val="00B9610D"/>
    <w:pPr>
      <w:ind w:left="360"/>
    </w:pPr>
  </w:style>
  <w:style w:type="paragraph" w:styleId="BodyTextIndent3">
    <w:name w:val="Body Text Indent 3"/>
    <w:basedOn w:val="Normal"/>
    <w:rsid w:val="00B9610D"/>
    <w:pPr>
      <w:ind w:left="-540"/>
    </w:pPr>
  </w:style>
  <w:style w:type="paragraph" w:styleId="BodyText">
    <w:name w:val="Body Text"/>
    <w:basedOn w:val="Normal"/>
    <w:rsid w:val="00B9610D"/>
    <w:pPr>
      <w:jc w:val="center"/>
    </w:pPr>
    <w:rPr>
      <w:sz w:val="28"/>
    </w:rPr>
  </w:style>
  <w:style w:type="paragraph" w:styleId="NormalWeb">
    <w:name w:val="Normal (Web)"/>
    <w:basedOn w:val="Normal"/>
    <w:rsid w:val="00B9610D"/>
    <w:pPr>
      <w:spacing w:before="100" w:beforeAutospacing="1" w:after="100" w:afterAutospacing="1"/>
    </w:pPr>
  </w:style>
  <w:style w:type="character" w:styleId="Hyperlink">
    <w:name w:val="Hyperlink"/>
    <w:basedOn w:val="DefaultParagraphFont"/>
    <w:rsid w:val="00B9610D"/>
    <w:rPr>
      <w:color w:val="0000FF"/>
      <w:u w:val="single"/>
    </w:rPr>
  </w:style>
  <w:style w:type="paragraph" w:styleId="HTMLPreformatted">
    <w:name w:val="HTML Preformatted"/>
    <w:basedOn w:val="Normal"/>
    <w:rsid w:val="00B9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enum">
    <w:name w:val="enum"/>
    <w:basedOn w:val="DefaultParagraphFont"/>
    <w:rsid w:val="00B9610D"/>
    <w:rPr>
      <w:b/>
      <w:bCs/>
      <w:sz w:val="20"/>
      <w:szCs w:val="20"/>
    </w:rPr>
  </w:style>
  <w:style w:type="character" w:customStyle="1" w:styleId="ptext-3">
    <w:name w:val="ptext-3"/>
    <w:basedOn w:val="DefaultParagraphFont"/>
    <w:rsid w:val="00B9610D"/>
    <w:rPr>
      <w:b w:val="0"/>
      <w:bCs w:val="0"/>
      <w:sz w:val="20"/>
      <w:szCs w:val="20"/>
    </w:rPr>
  </w:style>
  <w:style w:type="paragraph" w:customStyle="1" w:styleId="BodyText21">
    <w:name w:val="Body Text 21"/>
    <w:basedOn w:val="Normal"/>
    <w:rsid w:val="00B9610D"/>
    <w:pPr>
      <w:overflowPunct w:val="0"/>
      <w:autoSpaceDE w:val="0"/>
      <w:autoSpaceDN w:val="0"/>
      <w:adjustRightInd w:val="0"/>
      <w:textAlignment w:val="baseline"/>
    </w:pPr>
    <w:rPr>
      <w:szCs w:val="20"/>
    </w:rPr>
  </w:style>
  <w:style w:type="paragraph" w:styleId="BodyText2">
    <w:name w:val="Body Text 2"/>
    <w:basedOn w:val="Normal"/>
    <w:rsid w:val="00B9610D"/>
    <w:rPr>
      <w:b/>
    </w:rPr>
  </w:style>
  <w:style w:type="paragraph" w:styleId="BodyText3">
    <w:name w:val="Body Text 3"/>
    <w:basedOn w:val="Normal"/>
    <w:rsid w:val="00B9610D"/>
    <w:rPr>
      <w:rFonts w:ascii="Arial Narrow" w:hAnsi="Arial Narrow"/>
      <w:sz w:val="18"/>
    </w:rPr>
  </w:style>
  <w:style w:type="paragraph" w:customStyle="1" w:styleId="BodyText22">
    <w:name w:val="Body Text 22"/>
    <w:basedOn w:val="Normal"/>
    <w:rsid w:val="00B9610D"/>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B9610D"/>
    <w:pPr>
      <w:widowControl w:val="0"/>
      <w:overflowPunct w:val="0"/>
      <w:autoSpaceDE w:val="0"/>
      <w:autoSpaceDN w:val="0"/>
      <w:adjustRightInd w:val="0"/>
      <w:textAlignment w:val="baseline"/>
    </w:pPr>
    <w:rPr>
      <w:b/>
      <w:szCs w:val="20"/>
      <w:u w:val="single"/>
    </w:rPr>
  </w:style>
  <w:style w:type="paragraph" w:styleId="FootnoteText">
    <w:name w:val="footnote text"/>
    <w:basedOn w:val="Normal"/>
    <w:semiHidden/>
    <w:rsid w:val="00B9610D"/>
    <w:rPr>
      <w:sz w:val="20"/>
      <w:szCs w:val="20"/>
    </w:rPr>
  </w:style>
  <w:style w:type="character" w:styleId="FootnoteReference">
    <w:name w:val="footnote reference"/>
    <w:basedOn w:val="DefaultParagraphFont"/>
    <w:semiHidden/>
    <w:rsid w:val="00B9610D"/>
    <w:rPr>
      <w:vertAlign w:val="superscript"/>
    </w:rPr>
  </w:style>
  <w:style w:type="paragraph" w:styleId="BlockText">
    <w:name w:val="Block Text"/>
    <w:basedOn w:val="Normal"/>
    <w:rsid w:val="00B9610D"/>
    <w:pPr>
      <w:ind w:left="900" w:right="6156"/>
    </w:pPr>
    <w:rPr>
      <w:color w:val="000000"/>
      <w:sz w:val="18"/>
    </w:rPr>
  </w:style>
  <w:style w:type="paragraph" w:styleId="BalloonText">
    <w:name w:val="Balloon Text"/>
    <w:basedOn w:val="Normal"/>
    <w:semiHidden/>
    <w:rsid w:val="00B9610D"/>
    <w:rPr>
      <w:rFonts w:ascii="Tahoma" w:hAnsi="Tahoma" w:cs="Tahoma"/>
      <w:sz w:val="16"/>
      <w:szCs w:val="16"/>
    </w:rPr>
  </w:style>
  <w:style w:type="paragraph" w:styleId="ListParagraph">
    <w:name w:val="List Paragraph"/>
    <w:basedOn w:val="Normal"/>
    <w:uiPriority w:val="34"/>
    <w:qFormat/>
    <w:rsid w:val="00660F5E"/>
    <w:pPr>
      <w:ind w:left="720"/>
    </w:pPr>
  </w:style>
  <w:style w:type="character" w:customStyle="1" w:styleId="HeaderChar">
    <w:name w:val="Header Char"/>
    <w:basedOn w:val="DefaultParagraphFont"/>
    <w:link w:val="Header"/>
    <w:rsid w:val="003E4293"/>
    <w:rPr>
      <w:sz w:val="24"/>
      <w:szCs w:val="24"/>
    </w:rPr>
  </w:style>
  <w:style w:type="paragraph" w:styleId="Title">
    <w:name w:val="Title"/>
    <w:basedOn w:val="Normal"/>
    <w:link w:val="TitleChar"/>
    <w:qFormat/>
    <w:rsid w:val="008D475B"/>
    <w:pPr>
      <w:jc w:val="center"/>
    </w:pPr>
    <w:rPr>
      <w:b/>
      <w:sz w:val="32"/>
      <w:szCs w:val="20"/>
    </w:rPr>
  </w:style>
  <w:style w:type="character" w:customStyle="1" w:styleId="TitleChar">
    <w:name w:val="Title Char"/>
    <w:basedOn w:val="DefaultParagraphFont"/>
    <w:link w:val="Title"/>
    <w:rsid w:val="008D475B"/>
    <w:rPr>
      <w:b/>
      <w:sz w:val="32"/>
    </w:rPr>
  </w:style>
  <w:style w:type="character" w:styleId="FollowedHyperlink">
    <w:name w:val="FollowedHyperlink"/>
    <w:basedOn w:val="DefaultParagraphFont"/>
    <w:rsid w:val="009120AF"/>
    <w:rPr>
      <w:color w:val="800080" w:themeColor="followedHyperlink"/>
      <w:u w:val="single"/>
    </w:rPr>
  </w:style>
  <w:style w:type="table" w:styleId="TableGrid">
    <w:name w:val="Table Grid"/>
    <w:basedOn w:val="TableNormal"/>
    <w:rsid w:val="00CF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minPlanHeader">
    <w:name w:val="Admin Plan Header"/>
    <w:basedOn w:val="Header"/>
    <w:qFormat/>
    <w:rsid w:val="00812924"/>
    <w:pPr>
      <w:widowControl w:val="0"/>
      <w:numPr>
        <w:numId w:val="79"/>
      </w:numPr>
      <w:tabs>
        <w:tab w:val="clear" w:pos="4320"/>
        <w:tab w:val="clear" w:pos="8640"/>
      </w:tabs>
      <w:spacing w:after="240"/>
      <w:ind w:hanging="1008"/>
    </w:pPr>
    <w:rPr>
      <w:rFonts w:ascii="Arial" w:hAnsi="Arial" w:cs="Arial"/>
      <w:b/>
      <w:snapToGrid w:val="0"/>
      <w:sz w:val="28"/>
      <w:szCs w:val="20"/>
      <w:u w:val="single"/>
    </w:rPr>
  </w:style>
  <w:style w:type="paragraph" w:customStyle="1" w:styleId="AdminPlanSubhead">
    <w:name w:val="Admin Plan Subhead"/>
    <w:link w:val="AdminPlanSubheadChar"/>
    <w:qFormat/>
    <w:rsid w:val="00812924"/>
    <w:pPr>
      <w:numPr>
        <w:ilvl w:val="1"/>
        <w:numId w:val="79"/>
      </w:numPr>
      <w:spacing w:before="120" w:after="120"/>
      <w:ind w:left="1440" w:hanging="720"/>
    </w:pPr>
    <w:rPr>
      <w:rFonts w:ascii="Arial" w:hAnsi="Arial" w:cs="Arial"/>
      <w:b/>
      <w:snapToGrid w:val="0"/>
      <w:sz w:val="24"/>
    </w:rPr>
  </w:style>
  <w:style w:type="character" w:customStyle="1" w:styleId="AdminPlanSubheadChar">
    <w:name w:val="Admin Plan Subhead Char"/>
    <w:basedOn w:val="DefaultParagraphFont"/>
    <w:link w:val="AdminPlanSubhead"/>
    <w:rsid w:val="00812924"/>
    <w:rPr>
      <w:rFonts w:ascii="Arial" w:hAnsi="Arial" w:cs="Arial"/>
      <w:b/>
      <w:snapToGrid w:val="0"/>
      <w:sz w:val="24"/>
    </w:rPr>
  </w:style>
  <w:style w:type="paragraph" w:customStyle="1" w:styleId="AdminPlanLevel3">
    <w:name w:val="Admin Plan Level 3"/>
    <w:basedOn w:val="AdminPlanSubhead"/>
    <w:qFormat/>
    <w:rsid w:val="00812924"/>
    <w:pPr>
      <w:numPr>
        <w:ilvl w:val="2"/>
      </w:numPr>
      <w:tabs>
        <w:tab w:val="num" w:pos="360"/>
        <w:tab w:val="num" w:pos="1800"/>
      </w:tabs>
      <w:ind w:left="216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kyhousing.org\files\public-data\Planning%20and%20Performance\Con%20Plans%20HUD%20and%20Recovery%20Reporting\PHA%20PLANS\PHA%205%20year%20plan%20FY2015%20to%202019\at%20http:\www.kyhousing.org\Rental\Tenant-Based-Rental-Assistance\Pages\Housing-Choice-Voucher-to-Homeownership-Program.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kyhousing.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ABE7BBD62AF4890C5671451411B17" ma:contentTypeVersion="1" ma:contentTypeDescription="Create a new document." ma:contentTypeScope="" ma:versionID="c0f93a77e80036c1455dc0977006be5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8601-4EC9-4885-9EB1-DA9EC9E778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64CCB-7BC4-4245-8231-9E383A79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12975-88F7-4E7C-A96A-B099843961A2}">
  <ds:schemaRefs>
    <ds:schemaRef ds:uri="http://schemas.microsoft.com/sharepoint/v3/contenttype/forms"/>
  </ds:schemaRefs>
</ds:datastoreItem>
</file>

<file path=customXml/itemProps4.xml><?xml version="1.0" encoding="utf-8"?>
<ds:datastoreItem xmlns:ds="http://schemas.openxmlformats.org/officeDocument/2006/customXml" ds:itemID="{3B4BCA7A-64AA-4D7B-BEBD-6E63EF6A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HUD-50075</vt:lpstr>
    </vt:vector>
  </TitlesOfParts>
  <Company>HUD</Company>
  <LinksUpToDate>false</LinksUpToDate>
  <CharactersWithSpaces>17430</CharactersWithSpaces>
  <SharedDoc>false</SharedDoc>
  <HLinks>
    <vt:vector size="30" baseType="variant">
      <vt:variant>
        <vt:i4>4128803</vt:i4>
      </vt:variant>
      <vt:variant>
        <vt:i4>30</vt:i4>
      </vt:variant>
      <vt:variant>
        <vt:i4>0</vt:i4>
      </vt:variant>
      <vt:variant>
        <vt:i4>5</vt:i4>
      </vt:variant>
      <vt:variant>
        <vt:lpwstr>http://www.hud.gov/offices/pih/programs/ph/capfund/cffp.cfm</vt:lpwstr>
      </vt:variant>
      <vt:variant>
        <vt:lpwstr/>
      </vt:variant>
      <vt:variant>
        <vt:i4>69</vt:i4>
      </vt:variant>
      <vt:variant>
        <vt:i4>27</vt:i4>
      </vt:variant>
      <vt:variant>
        <vt:i4>0</vt:i4>
      </vt:variant>
      <vt:variant>
        <vt:i4>5</vt:i4>
      </vt:variant>
      <vt:variant>
        <vt:lpwstr>http://www.hud.gov/offices/pih/centers/sac/conversion.cfm</vt:lpwstr>
      </vt:variant>
      <vt:variant>
        <vt:lpwstr/>
      </vt:variant>
      <vt:variant>
        <vt:i4>2031662</vt:i4>
      </vt:variant>
      <vt:variant>
        <vt:i4>24</vt:i4>
      </vt:variant>
      <vt:variant>
        <vt:i4>0</vt:i4>
      </vt:variant>
      <vt:variant>
        <vt:i4>5</vt:i4>
      </vt:variant>
      <vt:variant>
        <vt:lpwstr>http://www.hud.gov/offices/pih/centers/sac/demo_dispo/index.cfm</vt:lpwstr>
      </vt:variant>
      <vt:variant>
        <vt:lpwstr/>
      </vt:variant>
      <vt:variant>
        <vt:i4>2424950</vt:i4>
      </vt:variant>
      <vt:variant>
        <vt:i4>21</vt:i4>
      </vt:variant>
      <vt:variant>
        <vt:i4>0</vt:i4>
      </vt:variant>
      <vt:variant>
        <vt:i4>5</vt:i4>
      </vt:variant>
      <vt:variant>
        <vt:lpwstr>http://www.hud.gov/offices/pih/programs/ph/hope6/index.cfm</vt:lpwstr>
      </vt:variant>
      <vt:variant>
        <vt:lpwstr/>
      </vt:variant>
      <vt:variant>
        <vt:i4>2293868</vt:i4>
      </vt:variant>
      <vt:variant>
        <vt:i4>16</vt:i4>
      </vt:variant>
      <vt:variant>
        <vt:i4>0</vt:i4>
      </vt:variant>
      <vt:variant>
        <vt:i4>5</vt:i4>
      </vt:variant>
      <vt:variant>
        <vt:lpwstr>http://www.kyhousing.org/page.asp?sec=54&amp;id=651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HUD-50075</dc:title>
  <dc:creator>Darlene Felton</dc:creator>
  <cp:lastModifiedBy>Lauren Anderson</cp:lastModifiedBy>
  <cp:revision>2</cp:revision>
  <cp:lastPrinted>2015-03-13T16:56:00Z</cp:lastPrinted>
  <dcterms:created xsi:type="dcterms:W3CDTF">2015-05-13T17:54:00Z</dcterms:created>
  <dcterms:modified xsi:type="dcterms:W3CDTF">2015-05-13T17:54:00Z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0x01010041EABE7BBD62AF4890C5671451411B17</vt:lpwstr>
  </property>
</Properties>
</file>